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7466006F" w:rsidR="00645E1E" w:rsidRPr="004E168F" w:rsidRDefault="00645E1E" w:rsidP="00645E1E">
      <w:pPr>
        <w:pStyle w:val="a5"/>
        <w:tabs>
          <w:tab w:val="left" w:pos="2155"/>
        </w:tabs>
        <w:spacing w:after="120"/>
        <w:ind w:left="2610" w:hanging="2610"/>
        <w:jc w:val="both"/>
        <w:rPr>
          <w:rFonts w:cs="Arial"/>
          <w:sz w:val="24"/>
          <w:szCs w:val="24"/>
        </w:rPr>
      </w:pPr>
      <w:r w:rsidRPr="004E168F">
        <w:rPr>
          <w:rFonts w:cs="Arial"/>
          <w:sz w:val="24"/>
          <w:szCs w:val="24"/>
        </w:rPr>
        <w:t>3GPP TSG-RAN WG4 Meeting #1</w:t>
      </w:r>
      <w:r w:rsidR="00216710" w:rsidRPr="004E168F">
        <w:rPr>
          <w:rFonts w:cs="Arial"/>
          <w:sz w:val="24"/>
          <w:szCs w:val="24"/>
        </w:rPr>
        <w:t>1</w:t>
      </w:r>
      <w:r w:rsidR="004E168F">
        <w:rPr>
          <w:rFonts w:cs="Arial"/>
          <w:sz w:val="24"/>
          <w:szCs w:val="24"/>
        </w:rPr>
        <w:t>2</w:t>
      </w:r>
      <w:r w:rsidR="00FB4EB6">
        <w:rPr>
          <w:rFonts w:cs="Arial"/>
          <w:sz w:val="24"/>
          <w:szCs w:val="24"/>
        </w:rPr>
        <w:t>bis</w:t>
      </w:r>
      <w:r w:rsidRPr="004E168F">
        <w:rPr>
          <w:rFonts w:cs="Arial"/>
          <w:sz w:val="24"/>
          <w:szCs w:val="24"/>
        </w:rPr>
        <w:tab/>
      </w:r>
      <w:r w:rsidR="00EA02B6" w:rsidRPr="004E168F">
        <w:rPr>
          <w:rFonts w:cs="Arial"/>
          <w:sz w:val="24"/>
          <w:szCs w:val="24"/>
        </w:rPr>
        <w:tab/>
      </w:r>
      <w:r w:rsidR="00EA02B6" w:rsidRPr="004E168F">
        <w:rPr>
          <w:rFonts w:cs="Arial"/>
          <w:sz w:val="24"/>
          <w:szCs w:val="24"/>
        </w:rPr>
        <w:tab/>
        <w:t xml:space="preserve">                    </w:t>
      </w:r>
      <w:r w:rsidRPr="004E168F">
        <w:rPr>
          <w:rFonts w:cs="Arial"/>
          <w:sz w:val="24"/>
          <w:szCs w:val="24"/>
        </w:rPr>
        <w:t xml:space="preserve"> </w:t>
      </w:r>
      <w:r w:rsidR="00216710" w:rsidRPr="004E168F">
        <w:rPr>
          <w:rFonts w:cs="Arial"/>
          <w:sz w:val="24"/>
          <w:szCs w:val="24"/>
        </w:rPr>
        <w:t xml:space="preserve">           </w:t>
      </w:r>
      <w:r w:rsidRPr="004E168F">
        <w:rPr>
          <w:rFonts w:cs="Arial"/>
          <w:sz w:val="24"/>
          <w:szCs w:val="24"/>
        </w:rPr>
        <w:t>R4-2</w:t>
      </w:r>
      <w:r w:rsidR="00216710" w:rsidRPr="004E168F">
        <w:rPr>
          <w:rFonts w:cs="Arial"/>
          <w:sz w:val="24"/>
          <w:szCs w:val="24"/>
        </w:rPr>
        <w:t>4</w:t>
      </w:r>
      <w:r w:rsidR="004E168F">
        <w:rPr>
          <w:rFonts w:cs="Arial"/>
          <w:sz w:val="24"/>
          <w:szCs w:val="24"/>
        </w:rPr>
        <w:t>1</w:t>
      </w:r>
      <w:r w:rsidR="00FB4EB6">
        <w:rPr>
          <w:rFonts w:cs="Arial"/>
          <w:sz w:val="24"/>
          <w:szCs w:val="24"/>
        </w:rPr>
        <w:t>5057</w:t>
      </w:r>
    </w:p>
    <w:p w14:paraId="0AD154CE" w14:textId="77777777" w:rsidR="00FB4EB6" w:rsidRDefault="00FB4EB6" w:rsidP="00C252D9">
      <w:pPr>
        <w:pStyle w:val="a5"/>
        <w:tabs>
          <w:tab w:val="left" w:pos="2155"/>
        </w:tabs>
        <w:spacing w:after="120"/>
        <w:jc w:val="both"/>
        <w:rPr>
          <w:rFonts w:eastAsia="宋体" w:cs="Arial"/>
          <w:sz w:val="24"/>
          <w:szCs w:val="24"/>
          <w:lang w:eastAsia="zh-CN"/>
        </w:rPr>
      </w:pPr>
      <w:r w:rsidRPr="00FB4EB6">
        <w:rPr>
          <w:rFonts w:eastAsia="宋体" w:cs="Arial"/>
          <w:sz w:val="24"/>
          <w:szCs w:val="24"/>
          <w:lang w:eastAsia="zh-CN"/>
        </w:rPr>
        <w:t>Hefei, Anhui, China, 14th – 18th October, 2024</w:t>
      </w:r>
    </w:p>
    <w:p w14:paraId="0CFBB68B" w14:textId="7EA2D942" w:rsidR="00C252D9" w:rsidRPr="004E168F" w:rsidRDefault="00C252D9" w:rsidP="00C252D9">
      <w:pPr>
        <w:pStyle w:val="a5"/>
        <w:tabs>
          <w:tab w:val="left" w:pos="2155"/>
        </w:tabs>
        <w:spacing w:after="120"/>
        <w:jc w:val="both"/>
        <w:rPr>
          <w:sz w:val="24"/>
          <w:szCs w:val="24"/>
          <w:lang w:val="en-US" w:eastAsia="zh-CN"/>
        </w:rPr>
      </w:pPr>
      <w:r w:rsidRPr="004E168F">
        <w:rPr>
          <w:sz w:val="24"/>
          <w:szCs w:val="24"/>
          <w:lang w:eastAsia="zh-CN"/>
        </w:rPr>
        <w:t>Agenda Item:</w:t>
      </w:r>
      <w:r w:rsidRPr="004E168F">
        <w:rPr>
          <w:rFonts w:hint="eastAsia"/>
          <w:sz w:val="24"/>
          <w:szCs w:val="24"/>
          <w:lang w:eastAsia="zh-CN"/>
        </w:rPr>
        <w:tab/>
      </w:r>
      <w:r w:rsidR="00FB4EB6">
        <w:rPr>
          <w:b w:val="0"/>
          <w:sz w:val="24"/>
          <w:szCs w:val="24"/>
          <w:lang w:val="en-US" w:eastAsia="zh-CN"/>
        </w:rPr>
        <w:t>6</w:t>
      </w:r>
      <w:r w:rsidRPr="004E168F">
        <w:rPr>
          <w:rFonts w:hint="eastAsia"/>
          <w:b w:val="0"/>
          <w:sz w:val="24"/>
          <w:szCs w:val="24"/>
          <w:lang w:val="en-US" w:eastAsia="zh-CN"/>
        </w:rPr>
        <w:t>.</w:t>
      </w:r>
      <w:r w:rsidR="00FB4EB6">
        <w:rPr>
          <w:b w:val="0"/>
          <w:sz w:val="24"/>
          <w:szCs w:val="24"/>
          <w:lang w:val="en-US" w:eastAsia="zh-CN"/>
        </w:rPr>
        <w:t>26</w:t>
      </w:r>
      <w:r w:rsidRPr="004E168F">
        <w:rPr>
          <w:b w:val="0"/>
          <w:sz w:val="24"/>
          <w:szCs w:val="24"/>
          <w:lang w:val="en-US" w:eastAsia="zh-CN"/>
        </w:rPr>
        <w:t>.</w:t>
      </w:r>
      <w:r w:rsidR="007D3072" w:rsidRPr="004E168F">
        <w:rPr>
          <w:b w:val="0"/>
          <w:sz w:val="24"/>
          <w:szCs w:val="24"/>
          <w:lang w:val="en-US" w:eastAsia="zh-CN"/>
        </w:rPr>
        <w:t>2</w:t>
      </w:r>
      <w:r w:rsidR="00FB4EB6">
        <w:rPr>
          <w:b w:val="0"/>
          <w:sz w:val="24"/>
          <w:szCs w:val="24"/>
          <w:lang w:val="en-US" w:eastAsia="zh-CN"/>
        </w:rPr>
        <w:t>.1</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36B68FE0"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1A5454">
        <w:rPr>
          <w:b w:val="0"/>
          <w:sz w:val="24"/>
          <w:szCs w:val="24"/>
          <w:lang w:val="en-US" w:eastAsia="zh-CN"/>
        </w:rPr>
        <w:t>Discussion on RF requirements for redcap UE in FR1 NTN bands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65C36BE0" w14:textId="111E46D1" w:rsidR="001A74BA" w:rsidRDefault="00A9133B" w:rsidP="002A68B2">
      <w:pPr>
        <w:spacing w:before="120" w:after="120" w:line="276" w:lineRule="auto"/>
        <w:jc w:val="both"/>
        <w:rPr>
          <w:rFonts w:eastAsiaTheme="minorEastAsia"/>
          <w:lang w:eastAsia="zh-CN"/>
        </w:rPr>
      </w:pPr>
      <w:r>
        <w:rPr>
          <w:rFonts w:eastAsiaTheme="minorEastAsia"/>
          <w:lang w:eastAsia="zh-CN"/>
        </w:rPr>
        <w:t xml:space="preserve">As one of the tasks for the WID on </w:t>
      </w:r>
      <w:r w:rsidRPr="001A5454">
        <w:rPr>
          <w:rFonts w:eastAsiaTheme="minorEastAsia"/>
          <w:lang w:eastAsia="zh-CN"/>
        </w:rPr>
        <w:t>Non-Terrestrial Networks (NTN) for NR Phase 3</w:t>
      </w:r>
      <w:r>
        <w:rPr>
          <w:rFonts w:eastAsiaTheme="minorEastAsia"/>
          <w:lang w:eastAsia="zh-CN"/>
        </w:rPr>
        <w:t xml:space="preserve"> [1] in RAN4, t</w:t>
      </w:r>
      <w:r w:rsidR="006843E4">
        <w:rPr>
          <w:rFonts w:eastAsiaTheme="minorEastAsia"/>
          <w:lang w:eastAsia="zh-CN"/>
        </w:rPr>
        <w:t>he RF requirements for NTN redcap UE have been discussed in several meeting</w:t>
      </w:r>
      <w:r w:rsidR="00362138">
        <w:rPr>
          <w:rFonts w:eastAsiaTheme="minorEastAsia"/>
          <w:lang w:eastAsia="zh-CN"/>
        </w:rPr>
        <w:t>s</w:t>
      </w:r>
      <w:r w:rsidR="006843E4">
        <w:rPr>
          <w:rFonts w:eastAsiaTheme="minorEastAsia"/>
          <w:lang w:eastAsia="zh-CN"/>
        </w:rPr>
        <w:t xml:space="preserve">. However, </w:t>
      </w:r>
      <w:r w:rsidR="006843E4">
        <w:t>there are still some open issues.</w:t>
      </w:r>
      <w:r w:rsidR="00B2730D">
        <w:rPr>
          <w:rFonts w:eastAsiaTheme="minorEastAsia" w:hint="eastAsia"/>
          <w:lang w:eastAsia="zh-CN"/>
        </w:rPr>
        <w:t xml:space="preserve"> </w:t>
      </w:r>
      <w:r w:rsidR="00027C93">
        <w:rPr>
          <w:rFonts w:eastAsiaTheme="minorEastAsia" w:hint="eastAsia"/>
          <w:lang w:eastAsia="zh-CN"/>
        </w:rPr>
        <w:t>T</w:t>
      </w:r>
      <w:r w:rsidR="00027C93">
        <w:rPr>
          <w:rFonts w:eastAsiaTheme="minorEastAsia"/>
          <w:lang w:eastAsia="zh-CN"/>
        </w:rPr>
        <w:t xml:space="preserve">his contribution </w:t>
      </w:r>
      <w:r w:rsidR="009F4EBB">
        <w:rPr>
          <w:rFonts w:eastAsiaTheme="minorEastAsia"/>
          <w:lang w:eastAsia="zh-CN"/>
        </w:rPr>
        <w:t>provides</w:t>
      </w:r>
      <w:r w:rsidR="00027C93">
        <w:rPr>
          <w:rFonts w:eastAsiaTheme="minorEastAsia"/>
          <w:lang w:eastAsia="zh-CN"/>
        </w:rPr>
        <w:t xml:space="preserve"> </w:t>
      </w:r>
      <w:r w:rsidR="00B2730D">
        <w:rPr>
          <w:rFonts w:eastAsiaTheme="minorEastAsia"/>
          <w:lang w:eastAsia="zh-CN"/>
        </w:rPr>
        <w:t>our views on those open issues</w:t>
      </w:r>
      <w:r w:rsidR="00027C93">
        <w:rPr>
          <w:rFonts w:eastAsiaTheme="minorEastAsia"/>
          <w:lang w:eastAsia="zh-CN"/>
        </w:rPr>
        <w:t>.</w:t>
      </w:r>
    </w:p>
    <w:p w14:paraId="0BE719C5" w14:textId="4D98E972" w:rsidR="003F35DF" w:rsidRDefault="00895B09" w:rsidP="0090394E">
      <w:pPr>
        <w:pStyle w:val="1"/>
        <w:numPr>
          <w:ilvl w:val="0"/>
          <w:numId w:val="2"/>
        </w:numPr>
      </w:pPr>
      <w:r>
        <w:t>Discussion</w:t>
      </w:r>
    </w:p>
    <w:p w14:paraId="11E33AB7" w14:textId="7E873307" w:rsidR="00362138" w:rsidRPr="00362138" w:rsidRDefault="00362138" w:rsidP="00A4360C">
      <w:pPr>
        <w:rPr>
          <w:rFonts w:eastAsiaTheme="minorEastAsia"/>
          <w:b/>
          <w:bCs/>
          <w:lang w:eastAsia="zh-CN"/>
        </w:rPr>
      </w:pPr>
      <w:r w:rsidRPr="00362138">
        <w:rPr>
          <w:b/>
          <w:bCs/>
        </w:rPr>
        <w:t xml:space="preserve">HD-FDD </w:t>
      </w:r>
      <w:proofErr w:type="spellStart"/>
      <w:r w:rsidRPr="00362138">
        <w:rPr>
          <w:b/>
          <w:bCs/>
        </w:rPr>
        <w:t>refsens</w:t>
      </w:r>
      <w:proofErr w:type="spellEnd"/>
    </w:p>
    <w:p w14:paraId="5DC6E5DC" w14:textId="7E74B0E2" w:rsidR="00B2730D" w:rsidRDefault="00AA703B" w:rsidP="00A4360C">
      <w:pPr>
        <w:rPr>
          <w:rFonts w:eastAsiaTheme="minorEastAsia"/>
          <w:lang w:eastAsia="zh-CN"/>
        </w:rPr>
      </w:pPr>
      <w:r>
        <w:rPr>
          <w:rFonts w:eastAsiaTheme="minorEastAsia"/>
          <w:lang w:eastAsia="zh-CN"/>
        </w:rPr>
        <w:t xml:space="preserve">The latest progress on </w:t>
      </w:r>
      <w:r w:rsidRPr="009431DD">
        <w:t xml:space="preserve">HD-FDD </w:t>
      </w:r>
      <w:proofErr w:type="spellStart"/>
      <w:r w:rsidRPr="009431DD">
        <w:t>RedCap</w:t>
      </w:r>
      <w:proofErr w:type="spellEnd"/>
      <w:r>
        <w:t xml:space="preserve"> UE REFSENS can be found in the WF [2] as follow.</w:t>
      </w:r>
    </w:p>
    <w:tbl>
      <w:tblPr>
        <w:tblStyle w:val="af6"/>
        <w:tblW w:w="0" w:type="auto"/>
        <w:tblLook w:val="04A0" w:firstRow="1" w:lastRow="0" w:firstColumn="1" w:lastColumn="0" w:noHBand="0" w:noVBand="1"/>
      </w:tblPr>
      <w:tblGrid>
        <w:gridCol w:w="9962"/>
      </w:tblGrid>
      <w:tr w:rsidR="00F20D27" w14:paraId="67B2C51F" w14:textId="77777777" w:rsidTr="00F20D27">
        <w:tc>
          <w:tcPr>
            <w:tcW w:w="9962" w:type="dxa"/>
          </w:tcPr>
          <w:p w14:paraId="5B65ED18" w14:textId="77777777" w:rsidR="0074762A" w:rsidRDefault="0074762A" w:rsidP="0074762A">
            <w:pPr>
              <w:pStyle w:val="2"/>
              <w:outlineLvl w:val="1"/>
              <w:rPr>
                <w:lang w:val="en-GB" w:eastAsia="zh-CN"/>
              </w:rPr>
            </w:pPr>
            <w:r>
              <w:t xml:space="preserve">Issue 1-2: HD-FDD </w:t>
            </w:r>
            <w:proofErr w:type="spellStart"/>
            <w:r>
              <w:t>refsens</w:t>
            </w:r>
            <w:proofErr w:type="spellEnd"/>
            <w:r>
              <w:t xml:space="preserve"> for 2 Rx</w:t>
            </w:r>
          </w:p>
          <w:p w14:paraId="704596B8" w14:textId="77777777" w:rsidR="0074762A" w:rsidRDefault="0074762A" w:rsidP="0074762A">
            <w:pPr>
              <w:spacing w:after="120"/>
              <w:rPr>
                <w:lang w:eastAsia="zh-CN"/>
              </w:rPr>
            </w:pPr>
            <w:r>
              <w:rPr>
                <w:b/>
              </w:rPr>
              <w:t>Agreement</w:t>
            </w:r>
            <w:r>
              <w:t>: As baseline</w:t>
            </w:r>
          </w:p>
          <w:p w14:paraId="64353157" w14:textId="763882F2" w:rsidR="0074762A" w:rsidRPr="00362138" w:rsidRDefault="0074762A" w:rsidP="00A4360C">
            <w:pPr>
              <w:pStyle w:val="afa"/>
              <w:widowControl w:val="0"/>
              <w:numPr>
                <w:ilvl w:val="0"/>
                <w:numId w:val="26"/>
              </w:numPr>
              <w:spacing w:after="120"/>
              <w:jc w:val="both"/>
              <w:rPr>
                <w:rFonts w:ascii="Times New Roman" w:eastAsia="宋体" w:hAnsi="Times New Roman" w:cs="Times New Roman"/>
                <w:sz w:val="20"/>
                <w:szCs w:val="20"/>
              </w:rPr>
            </w:pPr>
            <w:r w:rsidRPr="0074762A">
              <w:rPr>
                <w:rFonts w:ascii="Times New Roman" w:eastAsia="宋体" w:hAnsi="Times New Roman" w:cs="Times New Roman"/>
                <w:sz w:val="20"/>
                <w:szCs w:val="20"/>
              </w:rPr>
              <w:t>n256: 0.5 dB tightening</w:t>
            </w:r>
          </w:p>
        </w:tc>
      </w:tr>
    </w:tbl>
    <w:p w14:paraId="5B254732" w14:textId="77777777" w:rsidR="00EA5F49" w:rsidRDefault="00EA5F49" w:rsidP="00EA5F49">
      <w:pPr>
        <w:rPr>
          <w:rFonts w:eastAsiaTheme="minorEastAsia"/>
          <w:lang w:eastAsia="zh-CN"/>
        </w:rPr>
      </w:pPr>
    </w:p>
    <w:p w14:paraId="68E63AC2" w14:textId="1650C95E" w:rsidR="006A401C" w:rsidRPr="00994894" w:rsidRDefault="00AA703B" w:rsidP="00717C21">
      <w:pPr>
        <w:rPr>
          <w:lang w:val="en-US"/>
        </w:rPr>
      </w:pPr>
      <w:r>
        <w:rPr>
          <w:rFonts w:eastAsiaTheme="minorEastAsia"/>
          <w:lang w:eastAsia="zh-CN"/>
        </w:rPr>
        <w:t>From the agreement, i</w:t>
      </w:r>
      <w:r w:rsidR="006F115A">
        <w:rPr>
          <w:rFonts w:eastAsiaTheme="minorEastAsia"/>
          <w:lang w:eastAsia="zh-CN"/>
        </w:rPr>
        <w:t xml:space="preserve">t </w:t>
      </w:r>
      <w:r>
        <w:rPr>
          <w:rFonts w:eastAsiaTheme="minorEastAsia"/>
          <w:lang w:eastAsia="zh-CN"/>
        </w:rPr>
        <w:t xml:space="preserve">can be observed </w:t>
      </w:r>
      <w:r w:rsidR="0093448F">
        <w:rPr>
          <w:rFonts w:eastAsiaTheme="minorEastAsia"/>
          <w:lang w:eastAsia="zh-CN"/>
        </w:rPr>
        <w:t xml:space="preserve">that there is still no consensus on </w:t>
      </w:r>
      <w:proofErr w:type="spellStart"/>
      <w:r w:rsidR="0093448F">
        <w:rPr>
          <w:rFonts w:eastAsiaTheme="minorEastAsia"/>
          <w:lang w:eastAsia="zh-CN"/>
        </w:rPr>
        <w:t>referes</w:t>
      </w:r>
      <w:proofErr w:type="spellEnd"/>
      <w:r w:rsidR="0093448F">
        <w:rPr>
          <w:rFonts w:eastAsiaTheme="minorEastAsia"/>
          <w:lang w:eastAsia="zh-CN"/>
        </w:rPr>
        <w:t xml:space="preserve"> for 2Rx HD-FDD. Some companies think we need to follow the previous </w:t>
      </w:r>
      <w:r w:rsidR="0045063F">
        <w:rPr>
          <w:rFonts w:eastAsiaTheme="minorEastAsia"/>
          <w:lang w:eastAsia="zh-CN"/>
        </w:rPr>
        <w:t>proposals</w:t>
      </w:r>
      <w:r w:rsidR="0093448F">
        <w:rPr>
          <w:rFonts w:eastAsiaTheme="minorEastAsia"/>
          <w:lang w:eastAsia="zh-CN"/>
        </w:rPr>
        <w:t xml:space="preserve"> as table 1 on how to derive </w:t>
      </w:r>
      <w:r w:rsidR="0093448F" w:rsidRPr="0093448F">
        <w:rPr>
          <w:rFonts w:eastAsiaTheme="minorEastAsia"/>
          <w:lang w:eastAsia="zh-CN"/>
        </w:rPr>
        <w:t>2Rx HD-FDD</w:t>
      </w:r>
      <w:r w:rsidR="0093448F">
        <w:rPr>
          <w:rFonts w:eastAsiaTheme="minorEastAsia"/>
          <w:lang w:eastAsia="zh-CN"/>
        </w:rPr>
        <w:t xml:space="preserve"> </w:t>
      </w:r>
      <w:proofErr w:type="spellStart"/>
      <w:r w:rsidR="0093448F">
        <w:rPr>
          <w:rFonts w:eastAsiaTheme="minorEastAsia"/>
          <w:lang w:eastAsia="zh-CN"/>
        </w:rPr>
        <w:t>refsens</w:t>
      </w:r>
      <w:proofErr w:type="spellEnd"/>
      <w:r w:rsidR="0093448F">
        <w:rPr>
          <w:rFonts w:eastAsiaTheme="minorEastAsia"/>
          <w:lang w:eastAsia="zh-CN"/>
        </w:rPr>
        <w:t xml:space="preserve"> in TN case. The other companies </w:t>
      </w:r>
      <w:r w:rsidR="004D6001">
        <w:rPr>
          <w:rFonts w:eastAsiaTheme="minorEastAsia"/>
          <w:lang w:eastAsia="zh-CN"/>
        </w:rPr>
        <w:t>think more tightening (</w:t>
      </w:r>
      <w:r w:rsidR="008F56E3">
        <w:rPr>
          <w:rFonts w:eastAsiaTheme="minorEastAsia"/>
          <w:lang w:eastAsia="zh-CN"/>
        </w:rPr>
        <w:t>i.e.,</w:t>
      </w:r>
      <w:r w:rsidR="004D6001">
        <w:rPr>
          <w:rFonts w:eastAsiaTheme="minorEastAsia"/>
          <w:lang w:eastAsia="zh-CN"/>
        </w:rPr>
        <w:t xml:space="preserve">0.8 dB) is possible </w:t>
      </w:r>
      <w:r w:rsidR="004D6001">
        <w:rPr>
          <w:lang w:val="en-US"/>
        </w:rPr>
        <w:t>given that lot of improvement in device technology has happened over past years.</w:t>
      </w:r>
      <w:r w:rsidR="00E74286">
        <w:rPr>
          <w:lang w:val="en-US"/>
        </w:rPr>
        <w:t xml:space="preserve"> From our perspective, we prefer the former. The reason is</w:t>
      </w:r>
      <w:r w:rsidR="00626EB1">
        <w:rPr>
          <w:lang w:val="en-US"/>
        </w:rPr>
        <w:t xml:space="preserve"> </w:t>
      </w:r>
      <w:r w:rsidR="0045063F">
        <w:rPr>
          <w:lang w:val="en-US"/>
        </w:rPr>
        <w:t xml:space="preserve">that if 0.8 tightening is adopt, the HD-FDD </w:t>
      </w:r>
      <w:proofErr w:type="spellStart"/>
      <w:r w:rsidR="0045063F">
        <w:rPr>
          <w:lang w:val="en-US"/>
        </w:rPr>
        <w:t>refsens</w:t>
      </w:r>
      <w:proofErr w:type="spellEnd"/>
      <w:r w:rsidR="0045063F">
        <w:rPr>
          <w:lang w:val="en-US"/>
        </w:rPr>
        <w:t xml:space="preserve"> is even lower than </w:t>
      </w:r>
      <w:r w:rsidR="0045063F" w:rsidRPr="0045063F">
        <w:rPr>
          <w:lang w:val="en-US"/>
        </w:rPr>
        <w:t>the tightest REFSENS (</w:t>
      </w:r>
      <w:r w:rsidR="0045063F" w:rsidRPr="0045063F">
        <w:rPr>
          <w:rFonts w:eastAsiaTheme="minorEastAsia"/>
          <w:lang w:val="en-US" w:eastAsia="zh-CN"/>
        </w:rPr>
        <w:t xml:space="preserve">i.e.-100dBm) </w:t>
      </w:r>
      <w:r w:rsidR="0045063F" w:rsidRPr="0045063F">
        <w:rPr>
          <w:lang w:val="en-US"/>
        </w:rPr>
        <w:t xml:space="preserve">specified among all FR1 </w:t>
      </w:r>
      <w:r w:rsidR="00920B50">
        <w:rPr>
          <w:lang w:val="en-US"/>
        </w:rPr>
        <w:t xml:space="preserve">TDD </w:t>
      </w:r>
      <w:r w:rsidR="0045063F" w:rsidRPr="0045063F">
        <w:rPr>
          <w:lang w:val="en-US"/>
        </w:rPr>
        <w:t>bands</w:t>
      </w:r>
      <w:r w:rsidR="0045063F">
        <w:rPr>
          <w:lang w:val="en-US"/>
        </w:rPr>
        <w:t xml:space="preserve">. We think this is not reasonable, </w:t>
      </w:r>
      <w:r w:rsidR="00994894">
        <w:rPr>
          <w:lang w:val="en-US"/>
        </w:rPr>
        <w:t xml:space="preserve">as the </w:t>
      </w:r>
      <w:r w:rsidR="00994894" w:rsidRPr="00994894">
        <w:rPr>
          <w:lang w:val="en-US"/>
        </w:rPr>
        <w:t>insertion loss</w:t>
      </w:r>
      <w:r w:rsidR="00994894">
        <w:rPr>
          <w:lang w:val="en-US"/>
        </w:rPr>
        <w:t xml:space="preserve"> is not much different between HD-FDD and TDD due to the similar </w:t>
      </w:r>
      <w:r w:rsidR="00994894">
        <w:t xml:space="preserve">RF front-end implementation. Moreover, the previous </w:t>
      </w:r>
      <w:r w:rsidR="006A401C">
        <w:rPr>
          <w:rFonts w:eastAsiaTheme="minorEastAsia"/>
          <w:lang w:eastAsia="zh-CN"/>
        </w:rPr>
        <w:t xml:space="preserve">agreement </w:t>
      </w:r>
      <w:r w:rsidR="002A3B01">
        <w:rPr>
          <w:rFonts w:eastAsiaTheme="minorEastAsia"/>
          <w:lang w:eastAsia="zh-CN"/>
        </w:rPr>
        <w:t>is</w:t>
      </w:r>
      <w:r w:rsidR="006A401C">
        <w:rPr>
          <w:rFonts w:eastAsiaTheme="minorEastAsia"/>
          <w:lang w:eastAsia="zh-CN"/>
        </w:rPr>
        <w:t xml:space="preserve"> the </w:t>
      </w:r>
      <w:r w:rsidR="006A401C" w:rsidRPr="006A401C">
        <w:rPr>
          <w:rFonts w:eastAsiaTheme="minorEastAsia"/>
          <w:lang w:eastAsia="zh-CN"/>
        </w:rPr>
        <w:t xml:space="preserve">compromise </w:t>
      </w:r>
      <w:r w:rsidR="002A3B01">
        <w:rPr>
          <w:rFonts w:eastAsiaTheme="minorEastAsia"/>
          <w:lang w:eastAsia="zh-CN"/>
        </w:rPr>
        <w:t xml:space="preserve">achieved </w:t>
      </w:r>
      <w:r w:rsidR="006A401C" w:rsidRPr="006A401C">
        <w:rPr>
          <w:rFonts w:eastAsiaTheme="minorEastAsia"/>
          <w:lang w:eastAsia="zh-CN"/>
        </w:rPr>
        <w:t xml:space="preserve">after a lot of discussion, </w:t>
      </w:r>
      <w:r w:rsidR="006A401C">
        <w:rPr>
          <w:rFonts w:eastAsiaTheme="minorEastAsia"/>
          <w:lang w:eastAsia="zh-CN"/>
        </w:rPr>
        <w:t>which can</w:t>
      </w:r>
      <w:r w:rsidR="006A401C" w:rsidRPr="006A401C">
        <w:rPr>
          <w:rFonts w:eastAsiaTheme="minorEastAsia"/>
          <w:lang w:eastAsia="zh-CN"/>
        </w:rPr>
        <w:t xml:space="preserve"> avoid wasting time </w:t>
      </w:r>
      <w:r w:rsidR="002A3B01">
        <w:rPr>
          <w:rFonts w:eastAsiaTheme="minorEastAsia"/>
          <w:lang w:eastAsia="zh-CN"/>
        </w:rPr>
        <w:t>on</w:t>
      </w:r>
      <w:r w:rsidR="006A401C" w:rsidRPr="006A401C">
        <w:rPr>
          <w:rFonts w:eastAsiaTheme="minorEastAsia"/>
          <w:lang w:eastAsia="zh-CN"/>
        </w:rPr>
        <w:t xml:space="preserve"> too trivial discussions</w:t>
      </w:r>
      <w:r w:rsidR="00994894">
        <w:rPr>
          <w:rFonts w:eastAsiaTheme="minorEastAsia"/>
          <w:lang w:eastAsia="zh-CN"/>
        </w:rPr>
        <w:t>.</w:t>
      </w:r>
      <w:r w:rsidR="00626EB1">
        <w:rPr>
          <w:rFonts w:eastAsiaTheme="minorEastAsia"/>
          <w:lang w:eastAsia="zh-CN"/>
        </w:rPr>
        <w:t xml:space="preserve"> </w:t>
      </w:r>
      <w:r w:rsidR="006A401C">
        <w:rPr>
          <w:rFonts w:eastAsiaTheme="minorEastAsia"/>
          <w:lang w:eastAsia="zh-CN"/>
        </w:rPr>
        <w:t>It needs to</w:t>
      </w:r>
      <w:r w:rsidR="00994894">
        <w:rPr>
          <w:rFonts w:eastAsiaTheme="minorEastAsia"/>
          <w:lang w:eastAsia="zh-CN"/>
        </w:rPr>
        <w:t xml:space="preserve"> be</w:t>
      </w:r>
      <w:r w:rsidR="006A401C">
        <w:rPr>
          <w:rFonts w:eastAsiaTheme="minorEastAsia"/>
          <w:lang w:eastAsia="zh-CN"/>
        </w:rPr>
        <w:t xml:space="preserve"> emphasized that the REFSENS is the minimum requirement which never prevent the better REFSENS in the field.</w:t>
      </w:r>
    </w:p>
    <w:p w14:paraId="1C09F84E" w14:textId="28F1EAC5" w:rsidR="00063BFB" w:rsidRPr="00717C21" w:rsidRDefault="00063BFB" w:rsidP="00063BFB">
      <w:pPr>
        <w:jc w:val="center"/>
        <w:rPr>
          <w:rFonts w:eastAsiaTheme="minorEastAsia"/>
          <w:b/>
          <w:bCs/>
          <w:lang w:eastAsia="zh-CN"/>
        </w:rPr>
      </w:pPr>
      <w:r w:rsidRPr="00063BFB">
        <w:rPr>
          <w:rFonts w:eastAsiaTheme="minorEastAsia"/>
          <w:b/>
          <w:bCs/>
          <w:lang w:eastAsia="zh-CN"/>
        </w:rPr>
        <w:t>Table 1</w:t>
      </w:r>
      <w:r w:rsidRPr="00063BFB">
        <w:rPr>
          <w:rFonts w:eastAsiaTheme="minorEastAsia" w:hint="eastAsia"/>
          <w:b/>
          <w:bCs/>
          <w:lang w:eastAsia="zh-CN"/>
        </w:rPr>
        <w:t>：</w:t>
      </w:r>
      <w:r w:rsidRPr="00063BFB">
        <w:rPr>
          <w:rFonts w:eastAsiaTheme="minorEastAsia"/>
          <w:b/>
          <w:bCs/>
          <w:lang w:eastAsia="zh-CN"/>
        </w:rPr>
        <w:t>2Rx HD-FDD 5MHz REFSENS tightening relative to 2Rx FD-FDD 5MHz REFSENS</w:t>
      </w:r>
    </w:p>
    <w:tbl>
      <w:tblPr>
        <w:tblStyle w:val="af6"/>
        <w:tblW w:w="0" w:type="auto"/>
        <w:jc w:val="center"/>
        <w:tblLook w:val="04A0" w:firstRow="1" w:lastRow="0" w:firstColumn="1" w:lastColumn="0" w:noHBand="0" w:noVBand="1"/>
      </w:tblPr>
      <w:tblGrid>
        <w:gridCol w:w="2885"/>
        <w:gridCol w:w="3680"/>
      </w:tblGrid>
      <w:tr w:rsidR="00717C21" w:rsidRPr="00717C21" w14:paraId="78622FCF" w14:textId="77777777" w:rsidTr="00717C21">
        <w:trPr>
          <w:trHeight w:val="288"/>
          <w:jc w:val="center"/>
        </w:trPr>
        <w:tc>
          <w:tcPr>
            <w:tcW w:w="2885" w:type="dxa"/>
            <w:tcBorders>
              <w:top w:val="single" w:sz="4" w:space="0" w:color="auto"/>
              <w:left w:val="single" w:sz="4" w:space="0" w:color="auto"/>
              <w:bottom w:val="single" w:sz="4" w:space="0" w:color="auto"/>
              <w:right w:val="single" w:sz="4" w:space="0" w:color="auto"/>
            </w:tcBorders>
            <w:vAlign w:val="center"/>
            <w:hideMark/>
          </w:tcPr>
          <w:p w14:paraId="3C5BDB71" w14:textId="77777777" w:rsidR="00717C21" w:rsidRPr="00717C21" w:rsidRDefault="00717C21" w:rsidP="00717C21">
            <w:pPr>
              <w:rPr>
                <w:rFonts w:eastAsiaTheme="minorEastAsia"/>
                <w:lang w:val="en-US" w:eastAsia="zh-CN"/>
              </w:rPr>
            </w:pPr>
            <w:r w:rsidRPr="00717C21">
              <w:rPr>
                <w:rFonts w:eastAsiaTheme="minorEastAsia"/>
                <w:lang w:eastAsia="zh-CN"/>
              </w:rPr>
              <w:t>2Rx FD-FDD 5MHz REFSENS</w:t>
            </w:r>
          </w:p>
        </w:tc>
        <w:tc>
          <w:tcPr>
            <w:tcW w:w="3680" w:type="dxa"/>
            <w:tcBorders>
              <w:top w:val="single" w:sz="4" w:space="0" w:color="auto"/>
              <w:left w:val="single" w:sz="4" w:space="0" w:color="auto"/>
              <w:bottom w:val="single" w:sz="4" w:space="0" w:color="auto"/>
              <w:right w:val="single" w:sz="4" w:space="0" w:color="auto"/>
            </w:tcBorders>
            <w:vAlign w:val="center"/>
            <w:hideMark/>
          </w:tcPr>
          <w:p w14:paraId="2AFE49CE" w14:textId="77777777" w:rsidR="00717C21" w:rsidRPr="00717C21" w:rsidRDefault="00717C21" w:rsidP="00717C21">
            <w:pPr>
              <w:rPr>
                <w:rFonts w:eastAsiaTheme="minorEastAsia"/>
                <w:lang w:eastAsia="zh-CN"/>
              </w:rPr>
            </w:pPr>
            <w:r w:rsidRPr="00717C21">
              <w:rPr>
                <w:rFonts w:eastAsiaTheme="minorEastAsia"/>
                <w:lang w:eastAsia="zh-CN"/>
              </w:rPr>
              <w:t>2Rx HD-FDD 5MHz REFSENS Tightening</w:t>
            </w:r>
          </w:p>
        </w:tc>
      </w:tr>
      <w:tr w:rsidR="00717C21" w:rsidRPr="00717C21" w14:paraId="7FBB8256" w14:textId="77777777" w:rsidTr="00717C21">
        <w:trPr>
          <w:trHeight w:val="288"/>
          <w:jc w:val="center"/>
        </w:trPr>
        <w:tc>
          <w:tcPr>
            <w:tcW w:w="2885" w:type="dxa"/>
            <w:tcBorders>
              <w:top w:val="single" w:sz="4" w:space="0" w:color="auto"/>
              <w:left w:val="single" w:sz="4" w:space="0" w:color="auto"/>
              <w:bottom w:val="single" w:sz="4" w:space="0" w:color="auto"/>
              <w:right w:val="single" w:sz="4" w:space="0" w:color="auto"/>
            </w:tcBorders>
            <w:vAlign w:val="center"/>
            <w:hideMark/>
          </w:tcPr>
          <w:p w14:paraId="69D11F71" w14:textId="77777777" w:rsidR="00717C21" w:rsidRPr="00717C21" w:rsidRDefault="00717C21" w:rsidP="00717C21">
            <w:pPr>
              <w:rPr>
                <w:rFonts w:eastAsiaTheme="minorEastAsia"/>
                <w:lang w:eastAsia="zh-CN"/>
              </w:rPr>
            </w:pPr>
            <w:r w:rsidRPr="00717C21">
              <w:rPr>
                <w:rFonts w:eastAsiaTheme="minorEastAsia"/>
                <w:lang w:eastAsia="zh-CN"/>
              </w:rPr>
              <w:t>≤ -100 dBm</w:t>
            </w:r>
          </w:p>
        </w:tc>
        <w:tc>
          <w:tcPr>
            <w:tcW w:w="3680" w:type="dxa"/>
            <w:tcBorders>
              <w:top w:val="single" w:sz="4" w:space="0" w:color="auto"/>
              <w:left w:val="single" w:sz="4" w:space="0" w:color="auto"/>
              <w:bottom w:val="single" w:sz="4" w:space="0" w:color="auto"/>
              <w:right w:val="single" w:sz="4" w:space="0" w:color="auto"/>
            </w:tcBorders>
            <w:vAlign w:val="center"/>
            <w:hideMark/>
          </w:tcPr>
          <w:p w14:paraId="16B02D03" w14:textId="77777777" w:rsidR="00717C21" w:rsidRPr="00717C21" w:rsidRDefault="00717C21" w:rsidP="00717C21">
            <w:pPr>
              <w:rPr>
                <w:rFonts w:eastAsiaTheme="minorEastAsia"/>
                <w:lang w:eastAsia="zh-CN"/>
              </w:rPr>
            </w:pPr>
            <w:r w:rsidRPr="00717C21">
              <w:rPr>
                <w:rFonts w:eastAsiaTheme="minorEastAsia"/>
                <w:lang w:eastAsia="zh-CN"/>
              </w:rPr>
              <w:t>0 dB</w:t>
            </w:r>
          </w:p>
        </w:tc>
      </w:tr>
      <w:tr w:rsidR="00717C21" w:rsidRPr="00717C21" w14:paraId="3B0D78CE" w14:textId="77777777" w:rsidTr="00717C21">
        <w:trPr>
          <w:trHeight w:val="288"/>
          <w:jc w:val="center"/>
        </w:trPr>
        <w:tc>
          <w:tcPr>
            <w:tcW w:w="2885" w:type="dxa"/>
            <w:tcBorders>
              <w:top w:val="single" w:sz="4" w:space="0" w:color="auto"/>
              <w:left w:val="single" w:sz="4" w:space="0" w:color="auto"/>
              <w:bottom w:val="single" w:sz="4" w:space="0" w:color="auto"/>
              <w:right w:val="single" w:sz="4" w:space="0" w:color="auto"/>
            </w:tcBorders>
            <w:vAlign w:val="center"/>
            <w:hideMark/>
          </w:tcPr>
          <w:p w14:paraId="57840A90" w14:textId="77777777" w:rsidR="00717C21" w:rsidRPr="00717C21" w:rsidRDefault="00717C21" w:rsidP="00717C21">
            <w:pPr>
              <w:rPr>
                <w:rFonts w:eastAsiaTheme="minorEastAsia"/>
                <w:lang w:eastAsia="zh-CN"/>
              </w:rPr>
            </w:pPr>
            <w:r w:rsidRPr="00717C21">
              <w:rPr>
                <w:rFonts w:eastAsiaTheme="minorEastAsia"/>
                <w:lang w:eastAsia="zh-CN"/>
              </w:rPr>
              <w:t>&gt; -100 dBm and ≤ -99 dBm</w:t>
            </w:r>
          </w:p>
        </w:tc>
        <w:tc>
          <w:tcPr>
            <w:tcW w:w="3680" w:type="dxa"/>
            <w:tcBorders>
              <w:top w:val="single" w:sz="4" w:space="0" w:color="auto"/>
              <w:left w:val="single" w:sz="4" w:space="0" w:color="auto"/>
              <w:bottom w:val="single" w:sz="4" w:space="0" w:color="auto"/>
              <w:right w:val="single" w:sz="4" w:space="0" w:color="auto"/>
            </w:tcBorders>
            <w:vAlign w:val="center"/>
            <w:hideMark/>
          </w:tcPr>
          <w:p w14:paraId="7F9610BF" w14:textId="77777777" w:rsidR="00717C21" w:rsidRPr="00717C21" w:rsidRDefault="00717C21" w:rsidP="00717C21">
            <w:pPr>
              <w:rPr>
                <w:rFonts w:eastAsiaTheme="minorEastAsia"/>
                <w:lang w:eastAsia="zh-CN"/>
              </w:rPr>
            </w:pPr>
            <w:r w:rsidRPr="00717C21">
              <w:rPr>
                <w:rFonts w:eastAsiaTheme="minorEastAsia"/>
                <w:lang w:eastAsia="zh-CN"/>
              </w:rPr>
              <w:t>0.5 dB</w:t>
            </w:r>
          </w:p>
        </w:tc>
      </w:tr>
      <w:tr w:rsidR="00717C21" w:rsidRPr="00717C21" w14:paraId="7C4ABE45" w14:textId="77777777" w:rsidTr="00717C21">
        <w:trPr>
          <w:trHeight w:val="288"/>
          <w:jc w:val="center"/>
        </w:trPr>
        <w:tc>
          <w:tcPr>
            <w:tcW w:w="2885" w:type="dxa"/>
            <w:tcBorders>
              <w:top w:val="single" w:sz="4" w:space="0" w:color="auto"/>
              <w:left w:val="single" w:sz="4" w:space="0" w:color="auto"/>
              <w:bottom w:val="single" w:sz="4" w:space="0" w:color="auto"/>
              <w:right w:val="single" w:sz="4" w:space="0" w:color="auto"/>
            </w:tcBorders>
            <w:vAlign w:val="center"/>
            <w:hideMark/>
          </w:tcPr>
          <w:p w14:paraId="0EE055C6" w14:textId="77777777" w:rsidR="00717C21" w:rsidRPr="00717C21" w:rsidRDefault="00717C21" w:rsidP="00717C21">
            <w:pPr>
              <w:rPr>
                <w:rFonts w:eastAsiaTheme="minorEastAsia"/>
                <w:lang w:eastAsia="zh-CN"/>
              </w:rPr>
            </w:pPr>
            <w:r w:rsidRPr="00717C21">
              <w:rPr>
                <w:rFonts w:eastAsiaTheme="minorEastAsia"/>
                <w:lang w:eastAsia="zh-CN"/>
              </w:rPr>
              <w:t>&gt; -99 dBm</w:t>
            </w:r>
          </w:p>
        </w:tc>
        <w:tc>
          <w:tcPr>
            <w:tcW w:w="3680" w:type="dxa"/>
            <w:tcBorders>
              <w:top w:val="single" w:sz="4" w:space="0" w:color="auto"/>
              <w:left w:val="single" w:sz="4" w:space="0" w:color="auto"/>
              <w:bottom w:val="single" w:sz="4" w:space="0" w:color="auto"/>
              <w:right w:val="single" w:sz="4" w:space="0" w:color="auto"/>
            </w:tcBorders>
            <w:vAlign w:val="center"/>
            <w:hideMark/>
          </w:tcPr>
          <w:p w14:paraId="4F4745BA" w14:textId="77777777" w:rsidR="00717C21" w:rsidRPr="00717C21" w:rsidRDefault="00717C21" w:rsidP="00717C21">
            <w:pPr>
              <w:rPr>
                <w:rFonts w:eastAsiaTheme="minorEastAsia"/>
                <w:lang w:eastAsia="zh-CN"/>
              </w:rPr>
            </w:pPr>
            <w:r w:rsidRPr="00717C21">
              <w:rPr>
                <w:rFonts w:eastAsiaTheme="minorEastAsia"/>
                <w:lang w:eastAsia="zh-CN"/>
              </w:rPr>
              <w:t>0.8 dB</w:t>
            </w:r>
          </w:p>
        </w:tc>
      </w:tr>
    </w:tbl>
    <w:p w14:paraId="4D80C61C" w14:textId="714556BC" w:rsidR="006A401C" w:rsidRDefault="006A401C" w:rsidP="00A4360C">
      <w:pPr>
        <w:rPr>
          <w:rFonts w:eastAsiaTheme="minorEastAsia"/>
          <w:lang w:eastAsia="zh-CN"/>
        </w:rPr>
      </w:pPr>
    </w:p>
    <w:p w14:paraId="6CF47BD4" w14:textId="294DDC04" w:rsidR="006A401C" w:rsidRDefault="006A401C" w:rsidP="006A401C">
      <w:pPr>
        <w:spacing w:after="120"/>
        <w:jc w:val="both"/>
        <w:rPr>
          <w:rFonts w:eastAsiaTheme="minorEastAsia"/>
          <w:lang w:eastAsia="zh-CN"/>
        </w:rPr>
      </w:pPr>
      <w:r w:rsidRPr="006A401C">
        <w:rPr>
          <w:rFonts w:eastAsiaTheme="minorEastAsia"/>
          <w:lang w:eastAsia="zh-CN"/>
        </w:rPr>
        <w:t xml:space="preserve">Based on the above REFSENS tightening and the scaling over channel BW, the 2Rx HD-FDD REFSENS and UL configuration can be derived and specified as in Table </w:t>
      </w:r>
      <w:r w:rsidR="00063BFB">
        <w:rPr>
          <w:rFonts w:eastAsiaTheme="minorEastAsia"/>
          <w:lang w:eastAsia="zh-CN"/>
        </w:rPr>
        <w:t>2</w:t>
      </w:r>
      <w:r w:rsidRPr="006A401C">
        <w:rPr>
          <w:rFonts w:eastAsiaTheme="minorEastAsia"/>
          <w:lang w:eastAsia="zh-CN"/>
        </w:rPr>
        <w:t>.</w:t>
      </w:r>
    </w:p>
    <w:p w14:paraId="2AFE3F26" w14:textId="7F8FE4E6" w:rsidR="00063BFB" w:rsidRPr="00063BFB" w:rsidRDefault="00063BFB" w:rsidP="00063BFB">
      <w:pPr>
        <w:jc w:val="center"/>
        <w:rPr>
          <w:rFonts w:eastAsiaTheme="minorEastAsia"/>
          <w:b/>
          <w:bCs/>
          <w:lang w:eastAsia="zh-CN"/>
        </w:rPr>
      </w:pPr>
      <w:r w:rsidRPr="00063BFB">
        <w:rPr>
          <w:rFonts w:eastAsiaTheme="minorEastAsia"/>
          <w:b/>
          <w:bCs/>
          <w:lang w:eastAsia="zh-CN"/>
        </w:rPr>
        <w:t>Table 2</w:t>
      </w:r>
      <w:r w:rsidRPr="00063BFB">
        <w:rPr>
          <w:rFonts w:eastAsiaTheme="minorEastAsia" w:hint="eastAsia"/>
          <w:b/>
          <w:bCs/>
          <w:lang w:eastAsia="zh-CN"/>
        </w:rPr>
        <w:t>：</w:t>
      </w:r>
      <w:r w:rsidRPr="00063BFB">
        <w:rPr>
          <w:rFonts w:eastAsiaTheme="minorEastAsia" w:hint="eastAsia"/>
          <w:b/>
          <w:bCs/>
          <w:lang w:eastAsia="zh-CN"/>
        </w:rPr>
        <w:t>R</w:t>
      </w:r>
      <w:r w:rsidRPr="00063BFB">
        <w:rPr>
          <w:rFonts w:eastAsiaTheme="minorEastAsia"/>
          <w:b/>
          <w:bCs/>
          <w:lang w:eastAsia="zh-CN"/>
        </w:rPr>
        <w:t>EFSENS requirement for 2Rx HD-FDD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10"/>
        <w:gridCol w:w="1085"/>
        <w:gridCol w:w="1080"/>
        <w:gridCol w:w="1080"/>
        <w:gridCol w:w="1080"/>
      </w:tblGrid>
      <w:tr w:rsidR="006A401C" w14:paraId="63F3E9A8" w14:textId="77777777" w:rsidTr="006A401C">
        <w:trPr>
          <w:trHeight w:val="187"/>
          <w:tblHeader/>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7A3F6F1F" w14:textId="77777777" w:rsidR="006A401C" w:rsidRDefault="006A401C">
            <w:pPr>
              <w:pStyle w:val="TAH"/>
              <w:rPr>
                <w:szCs w:val="18"/>
                <w:lang w:val="en-US" w:eastAsia="en-GB"/>
              </w:rPr>
            </w:pPr>
            <w:r>
              <w:rPr>
                <w:szCs w:val="18"/>
                <w:lang w:eastAsia="en-GB"/>
              </w:rPr>
              <w:lastRenderedPageBreak/>
              <w:t>Operating Band</w:t>
            </w:r>
          </w:p>
        </w:tc>
        <w:tc>
          <w:tcPr>
            <w:tcW w:w="910" w:type="dxa"/>
            <w:tcBorders>
              <w:top w:val="single" w:sz="4" w:space="0" w:color="auto"/>
              <w:left w:val="single" w:sz="4" w:space="0" w:color="auto"/>
              <w:bottom w:val="single" w:sz="4" w:space="0" w:color="auto"/>
              <w:right w:val="single" w:sz="4" w:space="0" w:color="auto"/>
            </w:tcBorders>
            <w:vAlign w:val="center"/>
            <w:hideMark/>
          </w:tcPr>
          <w:p w14:paraId="6E96E2E2" w14:textId="77777777" w:rsidR="006A401C" w:rsidRDefault="006A401C">
            <w:pPr>
              <w:pStyle w:val="TAH"/>
              <w:rPr>
                <w:szCs w:val="18"/>
                <w:lang w:eastAsia="en-GB"/>
              </w:rPr>
            </w:pPr>
            <w:r>
              <w:rPr>
                <w:szCs w:val="18"/>
                <w:lang w:eastAsia="en-GB"/>
              </w:rPr>
              <w:t>SCS</w:t>
            </w:r>
          </w:p>
          <w:p w14:paraId="2D8AE439" w14:textId="77777777" w:rsidR="006A401C" w:rsidRDefault="006A401C">
            <w:pPr>
              <w:pStyle w:val="TAH"/>
              <w:rPr>
                <w:szCs w:val="18"/>
                <w:lang w:eastAsia="en-GB"/>
              </w:rPr>
            </w:pPr>
            <w:r>
              <w:rPr>
                <w:szCs w:val="18"/>
                <w:lang w:eastAsia="en-GB"/>
              </w:rPr>
              <w:t>(kHz)</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4623CBE" w14:textId="77777777" w:rsidR="006A401C" w:rsidRDefault="006A401C">
            <w:pPr>
              <w:pStyle w:val="TAH"/>
              <w:rPr>
                <w:szCs w:val="18"/>
                <w:lang w:eastAsia="en-GB"/>
              </w:rPr>
            </w:pPr>
            <w:r>
              <w:rPr>
                <w:szCs w:val="18"/>
                <w:lang w:eastAsia="en-GB"/>
              </w:rPr>
              <w:t>5 MHz</w:t>
            </w:r>
            <w:r>
              <w:rPr>
                <w:szCs w:val="18"/>
                <w:lang w:eastAsia="en-GB"/>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C11D4B" w14:textId="77777777" w:rsidR="006A401C" w:rsidRDefault="006A401C">
            <w:pPr>
              <w:pStyle w:val="TAH"/>
              <w:rPr>
                <w:szCs w:val="18"/>
                <w:lang w:eastAsia="en-GB"/>
              </w:rPr>
            </w:pPr>
            <w:r>
              <w:rPr>
                <w:szCs w:val="18"/>
                <w:lang w:eastAsia="en-GB"/>
              </w:rPr>
              <w:t>10 MHz</w:t>
            </w:r>
            <w:r>
              <w:rPr>
                <w:szCs w:val="18"/>
                <w:lang w:eastAsia="en-GB"/>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8D78AD" w14:textId="77777777" w:rsidR="006A401C" w:rsidRDefault="006A401C">
            <w:pPr>
              <w:pStyle w:val="TAH"/>
              <w:rPr>
                <w:szCs w:val="18"/>
                <w:lang w:eastAsia="en-GB"/>
              </w:rPr>
            </w:pPr>
            <w:r>
              <w:rPr>
                <w:szCs w:val="18"/>
                <w:lang w:eastAsia="en-GB"/>
              </w:rPr>
              <w:t>15 MHz</w:t>
            </w:r>
            <w:r>
              <w:rPr>
                <w:szCs w:val="18"/>
                <w:lang w:eastAsia="en-GB"/>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5B41B0" w14:textId="77777777" w:rsidR="006A401C" w:rsidRDefault="006A401C">
            <w:pPr>
              <w:pStyle w:val="TAH"/>
              <w:rPr>
                <w:szCs w:val="18"/>
                <w:lang w:eastAsia="en-GB"/>
              </w:rPr>
            </w:pPr>
            <w:r>
              <w:rPr>
                <w:szCs w:val="18"/>
                <w:lang w:eastAsia="en-GB"/>
              </w:rPr>
              <w:t>20 MHz</w:t>
            </w:r>
            <w:r>
              <w:rPr>
                <w:szCs w:val="18"/>
                <w:lang w:eastAsia="en-GB"/>
              </w:rPr>
              <w:br/>
              <w:t>(dBm)</w:t>
            </w:r>
          </w:p>
        </w:tc>
      </w:tr>
      <w:tr w:rsidR="006A401C" w14:paraId="72266D59" w14:textId="77777777" w:rsidTr="006A401C">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1F57C161" w14:textId="77777777" w:rsidR="006A401C" w:rsidRDefault="006A401C">
            <w:pPr>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04A25692" w14:textId="77777777" w:rsidR="006A401C" w:rsidRDefault="006A401C">
            <w:pPr>
              <w:pStyle w:val="TAC"/>
              <w:rPr>
                <w:szCs w:val="18"/>
                <w:lang w:eastAsia="en-GB"/>
              </w:rPr>
            </w:pPr>
            <w:r>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62DFD895" w14:textId="77777777" w:rsidR="006A401C" w:rsidRDefault="006A401C">
            <w:pPr>
              <w:pStyle w:val="TAC"/>
              <w:rPr>
                <w:szCs w:val="18"/>
                <w:lang w:eastAsia="en-GB"/>
              </w:rPr>
            </w:pPr>
            <w:r>
              <w:rPr>
                <w:szCs w:val="18"/>
                <w:lang w:eastAsia="en-GB"/>
              </w:rPr>
              <w:t>-100.0</w:t>
            </w:r>
          </w:p>
        </w:tc>
        <w:tc>
          <w:tcPr>
            <w:tcW w:w="1080" w:type="dxa"/>
            <w:tcBorders>
              <w:top w:val="single" w:sz="4" w:space="0" w:color="auto"/>
              <w:left w:val="single" w:sz="4" w:space="0" w:color="auto"/>
              <w:bottom w:val="single" w:sz="4" w:space="0" w:color="auto"/>
              <w:right w:val="single" w:sz="4" w:space="0" w:color="auto"/>
            </w:tcBorders>
            <w:hideMark/>
          </w:tcPr>
          <w:p w14:paraId="4084B926" w14:textId="77777777" w:rsidR="006A401C" w:rsidRDefault="006A401C">
            <w:pPr>
              <w:pStyle w:val="TAC"/>
              <w:rPr>
                <w:szCs w:val="18"/>
                <w:lang w:eastAsia="en-GB"/>
              </w:rPr>
            </w:pPr>
            <w:r>
              <w:rPr>
                <w:szCs w:val="18"/>
                <w:lang w:eastAsia="en-GB"/>
              </w:rPr>
              <w:t>-96.8</w:t>
            </w:r>
          </w:p>
        </w:tc>
        <w:tc>
          <w:tcPr>
            <w:tcW w:w="1080" w:type="dxa"/>
            <w:tcBorders>
              <w:top w:val="single" w:sz="4" w:space="0" w:color="auto"/>
              <w:left w:val="single" w:sz="4" w:space="0" w:color="auto"/>
              <w:bottom w:val="single" w:sz="4" w:space="0" w:color="auto"/>
              <w:right w:val="single" w:sz="4" w:space="0" w:color="auto"/>
            </w:tcBorders>
            <w:hideMark/>
          </w:tcPr>
          <w:p w14:paraId="3EBFCBA9" w14:textId="77777777" w:rsidR="006A401C" w:rsidRDefault="006A401C">
            <w:pPr>
              <w:pStyle w:val="TAC"/>
              <w:rPr>
                <w:szCs w:val="18"/>
                <w:lang w:eastAsia="en-GB"/>
              </w:rPr>
            </w:pPr>
            <w:r>
              <w:rPr>
                <w:szCs w:val="18"/>
                <w:lang w:eastAsia="en-GB"/>
              </w:rPr>
              <w:t>-95.0</w:t>
            </w:r>
          </w:p>
        </w:tc>
        <w:tc>
          <w:tcPr>
            <w:tcW w:w="1080" w:type="dxa"/>
            <w:tcBorders>
              <w:top w:val="single" w:sz="4" w:space="0" w:color="auto"/>
              <w:left w:val="single" w:sz="4" w:space="0" w:color="auto"/>
              <w:bottom w:val="single" w:sz="4" w:space="0" w:color="auto"/>
              <w:right w:val="single" w:sz="4" w:space="0" w:color="auto"/>
            </w:tcBorders>
            <w:hideMark/>
          </w:tcPr>
          <w:p w14:paraId="5EF4D89A" w14:textId="03074143" w:rsidR="006A401C" w:rsidRDefault="006A401C">
            <w:pPr>
              <w:pStyle w:val="TAC"/>
              <w:rPr>
                <w:szCs w:val="18"/>
                <w:lang w:eastAsia="en-GB"/>
              </w:rPr>
            </w:pPr>
            <w:r>
              <w:rPr>
                <w:rFonts w:cs="Arial"/>
                <w:szCs w:val="18"/>
                <w:lang w:eastAsia="en-GB"/>
              </w:rPr>
              <w:t>-93.</w:t>
            </w:r>
            <w:r w:rsidR="00063BFB">
              <w:rPr>
                <w:rFonts w:cs="Arial"/>
                <w:szCs w:val="18"/>
                <w:lang w:eastAsia="en-GB"/>
              </w:rPr>
              <w:t>3</w:t>
            </w:r>
          </w:p>
        </w:tc>
      </w:tr>
      <w:tr w:rsidR="006A401C" w14:paraId="0B950A0A" w14:textId="77777777" w:rsidTr="006A401C">
        <w:trPr>
          <w:trHeight w:val="187"/>
          <w:jc w:val="center"/>
        </w:trPr>
        <w:tc>
          <w:tcPr>
            <w:tcW w:w="1800" w:type="dxa"/>
            <w:tcBorders>
              <w:top w:val="nil"/>
              <w:left w:val="single" w:sz="4" w:space="0" w:color="auto"/>
              <w:bottom w:val="nil"/>
              <w:right w:val="single" w:sz="4" w:space="0" w:color="auto"/>
            </w:tcBorders>
            <w:vAlign w:val="center"/>
            <w:hideMark/>
          </w:tcPr>
          <w:p w14:paraId="473DF4A1" w14:textId="77777777" w:rsidR="006A401C" w:rsidRDefault="006A401C">
            <w:pPr>
              <w:pStyle w:val="TAC"/>
              <w:rPr>
                <w:szCs w:val="18"/>
                <w:lang w:eastAsia="en-GB"/>
              </w:rPr>
            </w:pPr>
            <w:r>
              <w:rPr>
                <w:szCs w:val="18"/>
                <w:lang w:eastAsia="en-GB"/>
              </w:rPr>
              <w:t>n256</w:t>
            </w:r>
          </w:p>
        </w:tc>
        <w:tc>
          <w:tcPr>
            <w:tcW w:w="910" w:type="dxa"/>
            <w:tcBorders>
              <w:top w:val="single" w:sz="4" w:space="0" w:color="auto"/>
              <w:left w:val="single" w:sz="4" w:space="0" w:color="auto"/>
              <w:bottom w:val="single" w:sz="4" w:space="0" w:color="auto"/>
              <w:right w:val="single" w:sz="4" w:space="0" w:color="auto"/>
            </w:tcBorders>
            <w:hideMark/>
          </w:tcPr>
          <w:p w14:paraId="2EDEA3B9" w14:textId="77777777" w:rsidR="006A401C" w:rsidRDefault="006A401C">
            <w:pPr>
              <w:pStyle w:val="TAC"/>
              <w:rPr>
                <w:szCs w:val="18"/>
                <w:lang w:eastAsia="en-GB"/>
              </w:rPr>
            </w:pPr>
            <w:r>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2E3BC4E1"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5FCA8F4" w14:textId="77777777" w:rsidR="006A401C" w:rsidRDefault="006A401C">
            <w:pPr>
              <w:pStyle w:val="TAC"/>
              <w:rPr>
                <w:szCs w:val="18"/>
                <w:lang w:eastAsia="en-GB"/>
              </w:rPr>
            </w:pPr>
            <w:r>
              <w:rPr>
                <w:szCs w:val="18"/>
                <w:lang w:eastAsia="en-GB"/>
              </w:rPr>
              <w:t>-97.1</w:t>
            </w:r>
          </w:p>
        </w:tc>
        <w:tc>
          <w:tcPr>
            <w:tcW w:w="1080" w:type="dxa"/>
            <w:tcBorders>
              <w:top w:val="single" w:sz="4" w:space="0" w:color="auto"/>
              <w:left w:val="single" w:sz="4" w:space="0" w:color="auto"/>
              <w:bottom w:val="single" w:sz="4" w:space="0" w:color="auto"/>
              <w:right w:val="single" w:sz="4" w:space="0" w:color="auto"/>
            </w:tcBorders>
            <w:hideMark/>
          </w:tcPr>
          <w:p w14:paraId="08EA81D8" w14:textId="77777777" w:rsidR="006A401C" w:rsidRDefault="006A401C">
            <w:pPr>
              <w:pStyle w:val="TAC"/>
              <w:rPr>
                <w:szCs w:val="18"/>
                <w:lang w:eastAsia="en-GB"/>
              </w:rPr>
            </w:pPr>
            <w:r>
              <w:rPr>
                <w:szCs w:val="18"/>
                <w:lang w:eastAsia="en-GB"/>
              </w:rPr>
              <w:t>-95.1</w:t>
            </w:r>
          </w:p>
        </w:tc>
        <w:tc>
          <w:tcPr>
            <w:tcW w:w="1080" w:type="dxa"/>
            <w:tcBorders>
              <w:top w:val="single" w:sz="4" w:space="0" w:color="auto"/>
              <w:left w:val="single" w:sz="4" w:space="0" w:color="auto"/>
              <w:bottom w:val="single" w:sz="4" w:space="0" w:color="auto"/>
              <w:right w:val="single" w:sz="4" w:space="0" w:color="auto"/>
            </w:tcBorders>
            <w:hideMark/>
          </w:tcPr>
          <w:p w14:paraId="2783EFD8" w14:textId="25F10D5B" w:rsidR="006A401C" w:rsidRDefault="006A401C">
            <w:pPr>
              <w:pStyle w:val="TAC"/>
              <w:rPr>
                <w:szCs w:val="18"/>
                <w:lang w:eastAsia="en-GB"/>
              </w:rPr>
            </w:pPr>
            <w:r>
              <w:rPr>
                <w:rFonts w:cs="Arial"/>
                <w:szCs w:val="18"/>
                <w:lang w:eastAsia="en-GB"/>
              </w:rPr>
              <w:t>-9</w:t>
            </w:r>
            <w:r w:rsidR="00063BFB">
              <w:rPr>
                <w:rFonts w:cs="Arial"/>
                <w:szCs w:val="18"/>
                <w:lang w:eastAsia="en-GB"/>
              </w:rPr>
              <w:t>3.5</w:t>
            </w:r>
          </w:p>
        </w:tc>
      </w:tr>
      <w:tr w:rsidR="006A401C" w14:paraId="1E1D0032" w14:textId="77777777" w:rsidTr="006A401C">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6FAEC991" w14:textId="77777777" w:rsidR="006A401C" w:rsidRDefault="006A401C">
            <w:pPr>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1F77B8C3" w14:textId="77777777" w:rsidR="006A401C" w:rsidRDefault="006A401C">
            <w:pPr>
              <w:pStyle w:val="TAC"/>
              <w:rPr>
                <w:szCs w:val="18"/>
                <w:lang w:eastAsia="en-GB"/>
              </w:rPr>
            </w:pPr>
            <w:r>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4EF7D8B2"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54105ED" w14:textId="77777777" w:rsidR="006A401C" w:rsidRDefault="006A401C">
            <w:pPr>
              <w:pStyle w:val="TAC"/>
              <w:rPr>
                <w:szCs w:val="18"/>
                <w:lang w:eastAsia="en-GB"/>
              </w:rPr>
            </w:pPr>
            <w:r>
              <w:rPr>
                <w:szCs w:val="18"/>
                <w:lang w:eastAsia="en-GB"/>
              </w:rPr>
              <w:t>-97.5</w:t>
            </w:r>
          </w:p>
        </w:tc>
        <w:tc>
          <w:tcPr>
            <w:tcW w:w="1080" w:type="dxa"/>
            <w:tcBorders>
              <w:top w:val="single" w:sz="4" w:space="0" w:color="auto"/>
              <w:left w:val="single" w:sz="4" w:space="0" w:color="auto"/>
              <w:bottom w:val="single" w:sz="4" w:space="0" w:color="auto"/>
              <w:right w:val="single" w:sz="4" w:space="0" w:color="auto"/>
            </w:tcBorders>
            <w:hideMark/>
          </w:tcPr>
          <w:p w14:paraId="7A8CFFBB" w14:textId="77777777" w:rsidR="006A401C" w:rsidRDefault="006A401C">
            <w:pPr>
              <w:pStyle w:val="TAC"/>
              <w:rPr>
                <w:szCs w:val="18"/>
                <w:lang w:eastAsia="en-GB"/>
              </w:rPr>
            </w:pPr>
            <w:r>
              <w:rPr>
                <w:szCs w:val="18"/>
                <w:lang w:eastAsia="en-GB"/>
              </w:rPr>
              <w:t>-95.4</w:t>
            </w:r>
          </w:p>
        </w:tc>
        <w:tc>
          <w:tcPr>
            <w:tcW w:w="1080" w:type="dxa"/>
            <w:tcBorders>
              <w:top w:val="single" w:sz="4" w:space="0" w:color="auto"/>
              <w:left w:val="single" w:sz="4" w:space="0" w:color="auto"/>
              <w:bottom w:val="single" w:sz="4" w:space="0" w:color="auto"/>
              <w:right w:val="single" w:sz="4" w:space="0" w:color="auto"/>
            </w:tcBorders>
            <w:hideMark/>
          </w:tcPr>
          <w:p w14:paraId="0E3B9057" w14:textId="002F8C73" w:rsidR="006A401C" w:rsidRDefault="006A401C">
            <w:pPr>
              <w:pStyle w:val="TAC"/>
              <w:rPr>
                <w:szCs w:val="18"/>
                <w:lang w:eastAsia="en-GB"/>
              </w:rPr>
            </w:pPr>
            <w:r>
              <w:rPr>
                <w:rFonts w:cs="Arial"/>
                <w:szCs w:val="18"/>
                <w:lang w:eastAsia="en-GB"/>
              </w:rPr>
              <w:t>-9</w:t>
            </w:r>
            <w:r w:rsidR="00063BFB">
              <w:rPr>
                <w:rFonts w:cs="Arial"/>
                <w:szCs w:val="18"/>
                <w:lang w:eastAsia="en-GB"/>
              </w:rPr>
              <w:t>3.7</w:t>
            </w:r>
          </w:p>
        </w:tc>
      </w:tr>
      <w:tr w:rsidR="006A401C" w14:paraId="618C0A92" w14:textId="77777777" w:rsidTr="006A401C">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599D468B" w14:textId="77777777" w:rsidR="006A401C" w:rsidRDefault="006A401C">
            <w:pPr>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01A82E2C" w14:textId="77777777" w:rsidR="006A401C" w:rsidRDefault="006A401C">
            <w:pPr>
              <w:pStyle w:val="TAC"/>
              <w:rPr>
                <w:szCs w:val="18"/>
                <w:lang w:eastAsia="en-GB"/>
              </w:rPr>
            </w:pPr>
            <w:r>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2C000223" w14:textId="77777777" w:rsidR="006A401C" w:rsidRDefault="006A401C">
            <w:pPr>
              <w:pStyle w:val="TAC"/>
              <w:rPr>
                <w:szCs w:val="18"/>
                <w:lang w:eastAsia="en-GB"/>
              </w:rPr>
            </w:pPr>
            <w:r>
              <w:rPr>
                <w:szCs w:val="18"/>
                <w:lang w:eastAsia="en-GB"/>
              </w:rPr>
              <w:t>-100.0</w:t>
            </w:r>
          </w:p>
        </w:tc>
        <w:tc>
          <w:tcPr>
            <w:tcW w:w="1080" w:type="dxa"/>
            <w:tcBorders>
              <w:top w:val="single" w:sz="4" w:space="0" w:color="auto"/>
              <w:left w:val="single" w:sz="4" w:space="0" w:color="auto"/>
              <w:bottom w:val="single" w:sz="4" w:space="0" w:color="auto"/>
              <w:right w:val="single" w:sz="4" w:space="0" w:color="auto"/>
            </w:tcBorders>
            <w:hideMark/>
          </w:tcPr>
          <w:p w14:paraId="175EBC61" w14:textId="77777777" w:rsidR="006A401C" w:rsidRDefault="006A401C">
            <w:pPr>
              <w:pStyle w:val="TAC"/>
              <w:rPr>
                <w:szCs w:val="18"/>
                <w:lang w:eastAsia="en-GB"/>
              </w:rPr>
            </w:pPr>
            <w:r>
              <w:rPr>
                <w:szCs w:val="18"/>
                <w:lang w:eastAsia="en-GB"/>
              </w:rPr>
              <w:t>-96.8</w:t>
            </w:r>
          </w:p>
        </w:tc>
        <w:tc>
          <w:tcPr>
            <w:tcW w:w="1080" w:type="dxa"/>
            <w:tcBorders>
              <w:top w:val="single" w:sz="4" w:space="0" w:color="auto"/>
              <w:left w:val="single" w:sz="4" w:space="0" w:color="auto"/>
              <w:bottom w:val="single" w:sz="4" w:space="0" w:color="auto"/>
              <w:right w:val="single" w:sz="4" w:space="0" w:color="auto"/>
            </w:tcBorders>
            <w:hideMark/>
          </w:tcPr>
          <w:p w14:paraId="286D950B" w14:textId="77777777" w:rsidR="006A401C" w:rsidRDefault="006A401C">
            <w:pPr>
              <w:pStyle w:val="TAC"/>
              <w:rPr>
                <w:szCs w:val="18"/>
                <w:lang w:eastAsia="en-GB"/>
              </w:rPr>
            </w:pPr>
            <w:r>
              <w:rPr>
                <w:szCs w:val="18"/>
                <w:lang w:eastAsia="en-GB"/>
              </w:rPr>
              <w:t>-95.0</w:t>
            </w:r>
          </w:p>
        </w:tc>
        <w:tc>
          <w:tcPr>
            <w:tcW w:w="1080" w:type="dxa"/>
            <w:tcBorders>
              <w:top w:val="single" w:sz="4" w:space="0" w:color="auto"/>
              <w:left w:val="single" w:sz="4" w:space="0" w:color="auto"/>
              <w:bottom w:val="single" w:sz="4" w:space="0" w:color="auto"/>
              <w:right w:val="single" w:sz="4" w:space="0" w:color="auto"/>
            </w:tcBorders>
            <w:hideMark/>
          </w:tcPr>
          <w:p w14:paraId="0EFB80E2" w14:textId="77777777" w:rsidR="006A401C" w:rsidRDefault="006A401C">
            <w:pPr>
              <w:pStyle w:val="TAC"/>
              <w:rPr>
                <w:szCs w:val="18"/>
                <w:lang w:eastAsia="en-GB"/>
              </w:rPr>
            </w:pPr>
            <w:r>
              <w:rPr>
                <w:rFonts w:cs="Arial"/>
                <w:szCs w:val="18"/>
                <w:lang w:eastAsia="en-GB"/>
              </w:rPr>
              <w:t>-93.8</w:t>
            </w:r>
          </w:p>
        </w:tc>
      </w:tr>
      <w:tr w:rsidR="006A401C" w14:paraId="0BD3C3B1" w14:textId="77777777" w:rsidTr="006A401C">
        <w:trPr>
          <w:trHeight w:val="187"/>
          <w:jc w:val="center"/>
        </w:trPr>
        <w:tc>
          <w:tcPr>
            <w:tcW w:w="1800" w:type="dxa"/>
            <w:tcBorders>
              <w:top w:val="nil"/>
              <w:left w:val="single" w:sz="4" w:space="0" w:color="auto"/>
              <w:bottom w:val="nil"/>
              <w:right w:val="single" w:sz="4" w:space="0" w:color="auto"/>
            </w:tcBorders>
            <w:vAlign w:val="center"/>
            <w:hideMark/>
          </w:tcPr>
          <w:p w14:paraId="547E6887" w14:textId="77777777" w:rsidR="006A401C" w:rsidRDefault="006A401C">
            <w:pPr>
              <w:pStyle w:val="TAC"/>
              <w:rPr>
                <w:szCs w:val="18"/>
                <w:lang w:eastAsia="en-GB"/>
              </w:rPr>
            </w:pPr>
            <w:r>
              <w:rPr>
                <w:szCs w:val="18"/>
                <w:lang w:eastAsia="en-GB"/>
              </w:rPr>
              <w:t>n255</w:t>
            </w:r>
          </w:p>
        </w:tc>
        <w:tc>
          <w:tcPr>
            <w:tcW w:w="910" w:type="dxa"/>
            <w:tcBorders>
              <w:top w:val="single" w:sz="4" w:space="0" w:color="auto"/>
              <w:left w:val="single" w:sz="4" w:space="0" w:color="auto"/>
              <w:bottom w:val="single" w:sz="4" w:space="0" w:color="auto"/>
              <w:right w:val="single" w:sz="4" w:space="0" w:color="auto"/>
            </w:tcBorders>
            <w:hideMark/>
          </w:tcPr>
          <w:p w14:paraId="107CF157" w14:textId="77777777" w:rsidR="006A401C" w:rsidRDefault="006A401C">
            <w:pPr>
              <w:pStyle w:val="TAC"/>
              <w:rPr>
                <w:szCs w:val="18"/>
                <w:lang w:eastAsia="en-GB"/>
              </w:rPr>
            </w:pPr>
            <w:r>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24435878"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6A5C078" w14:textId="77777777" w:rsidR="006A401C" w:rsidRDefault="006A401C">
            <w:pPr>
              <w:pStyle w:val="TAC"/>
              <w:rPr>
                <w:szCs w:val="18"/>
                <w:lang w:eastAsia="en-GB"/>
              </w:rPr>
            </w:pPr>
            <w:r>
              <w:rPr>
                <w:szCs w:val="18"/>
                <w:lang w:eastAsia="en-GB"/>
              </w:rPr>
              <w:t>-97.1</w:t>
            </w:r>
          </w:p>
        </w:tc>
        <w:tc>
          <w:tcPr>
            <w:tcW w:w="1080" w:type="dxa"/>
            <w:tcBorders>
              <w:top w:val="single" w:sz="4" w:space="0" w:color="auto"/>
              <w:left w:val="single" w:sz="4" w:space="0" w:color="auto"/>
              <w:bottom w:val="single" w:sz="4" w:space="0" w:color="auto"/>
              <w:right w:val="single" w:sz="4" w:space="0" w:color="auto"/>
            </w:tcBorders>
            <w:hideMark/>
          </w:tcPr>
          <w:p w14:paraId="5FD5A35E" w14:textId="77777777" w:rsidR="006A401C" w:rsidRDefault="006A401C">
            <w:pPr>
              <w:pStyle w:val="TAC"/>
              <w:rPr>
                <w:szCs w:val="18"/>
                <w:lang w:eastAsia="en-GB"/>
              </w:rPr>
            </w:pPr>
            <w:r>
              <w:rPr>
                <w:szCs w:val="18"/>
                <w:lang w:eastAsia="en-GB"/>
              </w:rPr>
              <w:t>-95.1</w:t>
            </w:r>
          </w:p>
        </w:tc>
        <w:tc>
          <w:tcPr>
            <w:tcW w:w="1080" w:type="dxa"/>
            <w:tcBorders>
              <w:top w:val="single" w:sz="4" w:space="0" w:color="auto"/>
              <w:left w:val="single" w:sz="4" w:space="0" w:color="auto"/>
              <w:bottom w:val="single" w:sz="4" w:space="0" w:color="auto"/>
              <w:right w:val="single" w:sz="4" w:space="0" w:color="auto"/>
            </w:tcBorders>
            <w:hideMark/>
          </w:tcPr>
          <w:p w14:paraId="21E93CF2" w14:textId="77777777" w:rsidR="006A401C" w:rsidRDefault="006A401C">
            <w:pPr>
              <w:pStyle w:val="TAC"/>
              <w:rPr>
                <w:szCs w:val="18"/>
                <w:lang w:eastAsia="en-GB"/>
              </w:rPr>
            </w:pPr>
            <w:r>
              <w:rPr>
                <w:rFonts w:cs="Arial"/>
                <w:szCs w:val="18"/>
                <w:lang w:eastAsia="en-GB"/>
              </w:rPr>
              <w:t>-94.0</w:t>
            </w:r>
          </w:p>
        </w:tc>
      </w:tr>
      <w:tr w:rsidR="006A401C" w14:paraId="0DD9C44E" w14:textId="77777777" w:rsidTr="006A401C">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5607247B" w14:textId="77777777" w:rsidR="006A401C" w:rsidRDefault="006A401C">
            <w:pPr>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6B0F71F3" w14:textId="77777777" w:rsidR="006A401C" w:rsidRDefault="006A401C">
            <w:pPr>
              <w:pStyle w:val="TAC"/>
              <w:rPr>
                <w:szCs w:val="18"/>
                <w:lang w:eastAsia="en-GB"/>
              </w:rPr>
            </w:pPr>
            <w:r>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4A936D5D"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4D76CD1" w14:textId="77777777" w:rsidR="006A401C" w:rsidRDefault="006A401C">
            <w:pPr>
              <w:pStyle w:val="TAC"/>
              <w:rPr>
                <w:szCs w:val="18"/>
                <w:lang w:eastAsia="en-GB"/>
              </w:rPr>
            </w:pPr>
            <w:r>
              <w:rPr>
                <w:szCs w:val="18"/>
                <w:lang w:eastAsia="en-GB"/>
              </w:rPr>
              <w:t>-97.5</w:t>
            </w:r>
          </w:p>
        </w:tc>
        <w:tc>
          <w:tcPr>
            <w:tcW w:w="1080" w:type="dxa"/>
            <w:tcBorders>
              <w:top w:val="single" w:sz="4" w:space="0" w:color="auto"/>
              <w:left w:val="single" w:sz="4" w:space="0" w:color="auto"/>
              <w:bottom w:val="single" w:sz="4" w:space="0" w:color="auto"/>
              <w:right w:val="single" w:sz="4" w:space="0" w:color="auto"/>
            </w:tcBorders>
            <w:hideMark/>
          </w:tcPr>
          <w:p w14:paraId="27765436" w14:textId="77777777" w:rsidR="006A401C" w:rsidRDefault="006A401C">
            <w:pPr>
              <w:pStyle w:val="TAC"/>
              <w:rPr>
                <w:szCs w:val="18"/>
                <w:lang w:eastAsia="en-GB"/>
              </w:rPr>
            </w:pPr>
            <w:r>
              <w:rPr>
                <w:szCs w:val="18"/>
                <w:lang w:eastAsia="en-GB"/>
              </w:rPr>
              <w:t>-95.4</w:t>
            </w:r>
          </w:p>
        </w:tc>
        <w:tc>
          <w:tcPr>
            <w:tcW w:w="1080" w:type="dxa"/>
            <w:tcBorders>
              <w:top w:val="single" w:sz="4" w:space="0" w:color="auto"/>
              <w:left w:val="single" w:sz="4" w:space="0" w:color="auto"/>
              <w:bottom w:val="single" w:sz="4" w:space="0" w:color="auto"/>
              <w:right w:val="single" w:sz="4" w:space="0" w:color="auto"/>
            </w:tcBorders>
            <w:hideMark/>
          </w:tcPr>
          <w:p w14:paraId="01895DA2" w14:textId="77777777" w:rsidR="006A401C" w:rsidRDefault="006A401C">
            <w:pPr>
              <w:pStyle w:val="TAC"/>
              <w:rPr>
                <w:szCs w:val="18"/>
                <w:lang w:eastAsia="en-GB"/>
              </w:rPr>
            </w:pPr>
            <w:r>
              <w:rPr>
                <w:rFonts w:cs="Arial"/>
                <w:szCs w:val="18"/>
                <w:lang w:eastAsia="en-GB"/>
              </w:rPr>
              <w:t>-94.2</w:t>
            </w:r>
          </w:p>
        </w:tc>
      </w:tr>
      <w:tr w:rsidR="006A401C" w14:paraId="0DCDC153" w14:textId="77777777" w:rsidTr="006A401C">
        <w:trPr>
          <w:trHeight w:val="187"/>
          <w:jc w:val="center"/>
        </w:trPr>
        <w:tc>
          <w:tcPr>
            <w:tcW w:w="1800" w:type="dxa"/>
            <w:tcBorders>
              <w:top w:val="single" w:sz="4" w:space="0" w:color="auto"/>
              <w:left w:val="single" w:sz="4" w:space="0" w:color="auto"/>
              <w:bottom w:val="nil"/>
              <w:right w:val="single" w:sz="4" w:space="0" w:color="auto"/>
            </w:tcBorders>
            <w:vAlign w:val="center"/>
          </w:tcPr>
          <w:p w14:paraId="764C9D81" w14:textId="77777777" w:rsidR="006A401C" w:rsidRDefault="006A401C">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744359E7" w14:textId="77777777" w:rsidR="006A401C" w:rsidRDefault="006A401C">
            <w:pPr>
              <w:pStyle w:val="TAC"/>
              <w:rPr>
                <w:szCs w:val="18"/>
                <w:lang w:eastAsia="en-GB"/>
              </w:rPr>
            </w:pPr>
            <w:r>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56DCFB10" w14:textId="77777777" w:rsidR="006A401C" w:rsidRDefault="006A401C">
            <w:pPr>
              <w:pStyle w:val="TAC"/>
              <w:rPr>
                <w:szCs w:val="18"/>
                <w:lang w:eastAsia="en-GB"/>
              </w:rPr>
            </w:pPr>
            <w:r>
              <w:rPr>
                <w:szCs w:val="18"/>
                <w:lang w:eastAsia="en-GB"/>
              </w:rPr>
              <w:t>-100.0</w:t>
            </w:r>
          </w:p>
        </w:tc>
        <w:tc>
          <w:tcPr>
            <w:tcW w:w="1080" w:type="dxa"/>
            <w:tcBorders>
              <w:top w:val="single" w:sz="4" w:space="0" w:color="auto"/>
              <w:left w:val="single" w:sz="4" w:space="0" w:color="auto"/>
              <w:bottom w:val="single" w:sz="4" w:space="0" w:color="auto"/>
              <w:right w:val="single" w:sz="4" w:space="0" w:color="auto"/>
            </w:tcBorders>
            <w:hideMark/>
          </w:tcPr>
          <w:p w14:paraId="7698704C" w14:textId="77777777" w:rsidR="006A401C" w:rsidRDefault="006A401C">
            <w:pPr>
              <w:pStyle w:val="TAC"/>
              <w:rPr>
                <w:szCs w:val="18"/>
                <w:lang w:eastAsia="en-GB"/>
              </w:rPr>
            </w:pPr>
            <w:r>
              <w:rPr>
                <w:szCs w:val="18"/>
                <w:lang w:eastAsia="en-GB"/>
              </w:rPr>
              <w:t>-96.8</w:t>
            </w:r>
          </w:p>
        </w:tc>
        <w:tc>
          <w:tcPr>
            <w:tcW w:w="1080" w:type="dxa"/>
            <w:tcBorders>
              <w:top w:val="single" w:sz="4" w:space="0" w:color="auto"/>
              <w:left w:val="single" w:sz="4" w:space="0" w:color="auto"/>
              <w:bottom w:val="single" w:sz="4" w:space="0" w:color="auto"/>
              <w:right w:val="single" w:sz="4" w:space="0" w:color="auto"/>
            </w:tcBorders>
            <w:hideMark/>
          </w:tcPr>
          <w:p w14:paraId="51190B7E" w14:textId="77777777" w:rsidR="006A401C" w:rsidRDefault="006A401C">
            <w:pPr>
              <w:pStyle w:val="TAC"/>
              <w:rPr>
                <w:szCs w:val="18"/>
                <w:lang w:eastAsia="en-GB"/>
              </w:rPr>
            </w:pPr>
            <w:r>
              <w:rPr>
                <w:szCs w:val="18"/>
                <w:lang w:eastAsia="en-GB"/>
              </w:rPr>
              <w:t>-95.0</w:t>
            </w:r>
          </w:p>
        </w:tc>
        <w:tc>
          <w:tcPr>
            <w:tcW w:w="1080" w:type="dxa"/>
            <w:tcBorders>
              <w:top w:val="single" w:sz="4" w:space="0" w:color="auto"/>
              <w:left w:val="single" w:sz="4" w:space="0" w:color="auto"/>
              <w:bottom w:val="single" w:sz="4" w:space="0" w:color="auto"/>
              <w:right w:val="single" w:sz="4" w:space="0" w:color="auto"/>
            </w:tcBorders>
          </w:tcPr>
          <w:p w14:paraId="48DAD297" w14:textId="77777777" w:rsidR="006A401C" w:rsidRDefault="006A401C">
            <w:pPr>
              <w:pStyle w:val="TAC"/>
              <w:rPr>
                <w:rFonts w:cs="Arial"/>
                <w:szCs w:val="18"/>
                <w:lang w:eastAsia="en-GB"/>
              </w:rPr>
            </w:pPr>
          </w:p>
        </w:tc>
      </w:tr>
      <w:tr w:rsidR="006A401C" w14:paraId="280F28AC" w14:textId="77777777" w:rsidTr="006A401C">
        <w:trPr>
          <w:trHeight w:val="187"/>
          <w:jc w:val="center"/>
        </w:trPr>
        <w:tc>
          <w:tcPr>
            <w:tcW w:w="1800" w:type="dxa"/>
            <w:tcBorders>
              <w:top w:val="nil"/>
              <w:left w:val="single" w:sz="4" w:space="0" w:color="auto"/>
              <w:bottom w:val="nil"/>
              <w:right w:val="single" w:sz="4" w:space="0" w:color="auto"/>
            </w:tcBorders>
            <w:vAlign w:val="center"/>
            <w:hideMark/>
          </w:tcPr>
          <w:p w14:paraId="297E5828" w14:textId="77777777" w:rsidR="006A401C" w:rsidRDefault="006A401C">
            <w:pPr>
              <w:pStyle w:val="TAC"/>
              <w:rPr>
                <w:szCs w:val="18"/>
                <w:lang w:eastAsia="en-GB"/>
              </w:rPr>
            </w:pPr>
            <w:r>
              <w:rPr>
                <w:szCs w:val="18"/>
                <w:lang w:eastAsia="en-GB"/>
              </w:rPr>
              <w:t>n254</w:t>
            </w:r>
          </w:p>
        </w:tc>
        <w:tc>
          <w:tcPr>
            <w:tcW w:w="910" w:type="dxa"/>
            <w:tcBorders>
              <w:top w:val="single" w:sz="4" w:space="0" w:color="auto"/>
              <w:left w:val="single" w:sz="4" w:space="0" w:color="auto"/>
              <w:bottom w:val="single" w:sz="4" w:space="0" w:color="auto"/>
              <w:right w:val="single" w:sz="4" w:space="0" w:color="auto"/>
            </w:tcBorders>
            <w:hideMark/>
          </w:tcPr>
          <w:p w14:paraId="6F08C98D" w14:textId="77777777" w:rsidR="006A401C" w:rsidRDefault="006A401C">
            <w:pPr>
              <w:pStyle w:val="TAC"/>
              <w:rPr>
                <w:szCs w:val="18"/>
                <w:lang w:eastAsia="en-GB"/>
              </w:rPr>
            </w:pPr>
            <w:r>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3F2909F4"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246FA67E" w14:textId="77777777" w:rsidR="006A401C" w:rsidRDefault="006A401C">
            <w:pPr>
              <w:pStyle w:val="TAC"/>
              <w:rPr>
                <w:szCs w:val="18"/>
                <w:lang w:eastAsia="en-GB"/>
              </w:rPr>
            </w:pPr>
            <w:r>
              <w:rPr>
                <w:szCs w:val="18"/>
                <w:lang w:eastAsia="en-GB"/>
              </w:rPr>
              <w:t>-97.1</w:t>
            </w:r>
          </w:p>
        </w:tc>
        <w:tc>
          <w:tcPr>
            <w:tcW w:w="1080" w:type="dxa"/>
            <w:tcBorders>
              <w:top w:val="single" w:sz="4" w:space="0" w:color="auto"/>
              <w:left w:val="single" w:sz="4" w:space="0" w:color="auto"/>
              <w:bottom w:val="single" w:sz="4" w:space="0" w:color="auto"/>
              <w:right w:val="single" w:sz="4" w:space="0" w:color="auto"/>
            </w:tcBorders>
            <w:hideMark/>
          </w:tcPr>
          <w:p w14:paraId="6A52E2DF" w14:textId="77777777" w:rsidR="006A401C" w:rsidRDefault="006A401C">
            <w:pPr>
              <w:pStyle w:val="TAC"/>
              <w:rPr>
                <w:szCs w:val="18"/>
                <w:lang w:eastAsia="en-GB"/>
              </w:rPr>
            </w:pPr>
            <w:r>
              <w:rPr>
                <w:szCs w:val="18"/>
                <w:lang w:eastAsia="en-GB"/>
              </w:rPr>
              <w:t>-95.1</w:t>
            </w:r>
          </w:p>
        </w:tc>
        <w:tc>
          <w:tcPr>
            <w:tcW w:w="1080" w:type="dxa"/>
            <w:tcBorders>
              <w:top w:val="single" w:sz="4" w:space="0" w:color="auto"/>
              <w:left w:val="single" w:sz="4" w:space="0" w:color="auto"/>
              <w:bottom w:val="single" w:sz="4" w:space="0" w:color="auto"/>
              <w:right w:val="single" w:sz="4" w:space="0" w:color="auto"/>
            </w:tcBorders>
          </w:tcPr>
          <w:p w14:paraId="08D68092" w14:textId="77777777" w:rsidR="006A401C" w:rsidRDefault="006A401C">
            <w:pPr>
              <w:pStyle w:val="TAC"/>
              <w:rPr>
                <w:rFonts w:cs="Arial"/>
                <w:szCs w:val="18"/>
                <w:lang w:eastAsia="en-GB"/>
              </w:rPr>
            </w:pPr>
          </w:p>
        </w:tc>
      </w:tr>
      <w:tr w:rsidR="006A401C" w14:paraId="0FFA4C8D" w14:textId="77777777" w:rsidTr="006A401C">
        <w:trPr>
          <w:trHeight w:val="187"/>
          <w:jc w:val="center"/>
        </w:trPr>
        <w:tc>
          <w:tcPr>
            <w:tcW w:w="1800" w:type="dxa"/>
            <w:tcBorders>
              <w:top w:val="nil"/>
              <w:left w:val="single" w:sz="4" w:space="0" w:color="auto"/>
              <w:bottom w:val="single" w:sz="4" w:space="0" w:color="auto"/>
              <w:right w:val="single" w:sz="4" w:space="0" w:color="auto"/>
            </w:tcBorders>
            <w:vAlign w:val="center"/>
          </w:tcPr>
          <w:p w14:paraId="68981AD6" w14:textId="77777777" w:rsidR="006A401C" w:rsidRDefault="006A401C">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2E4A611B" w14:textId="77777777" w:rsidR="006A401C" w:rsidRDefault="006A401C">
            <w:pPr>
              <w:pStyle w:val="TAC"/>
              <w:rPr>
                <w:szCs w:val="18"/>
                <w:lang w:eastAsia="en-GB"/>
              </w:rPr>
            </w:pPr>
            <w:r>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767C08B8"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0F6778BA" w14:textId="77777777" w:rsidR="006A401C" w:rsidRDefault="006A401C">
            <w:pPr>
              <w:pStyle w:val="TAC"/>
              <w:rPr>
                <w:szCs w:val="18"/>
                <w:lang w:eastAsia="en-GB"/>
              </w:rPr>
            </w:pPr>
            <w:r>
              <w:rPr>
                <w:szCs w:val="18"/>
                <w:lang w:eastAsia="en-GB"/>
              </w:rPr>
              <w:t>-97.5</w:t>
            </w:r>
          </w:p>
        </w:tc>
        <w:tc>
          <w:tcPr>
            <w:tcW w:w="1080" w:type="dxa"/>
            <w:tcBorders>
              <w:top w:val="single" w:sz="4" w:space="0" w:color="auto"/>
              <w:left w:val="single" w:sz="4" w:space="0" w:color="auto"/>
              <w:bottom w:val="single" w:sz="4" w:space="0" w:color="auto"/>
              <w:right w:val="single" w:sz="4" w:space="0" w:color="auto"/>
            </w:tcBorders>
            <w:hideMark/>
          </w:tcPr>
          <w:p w14:paraId="0F8F310B" w14:textId="77777777" w:rsidR="006A401C" w:rsidRDefault="006A401C">
            <w:pPr>
              <w:pStyle w:val="TAC"/>
              <w:rPr>
                <w:szCs w:val="18"/>
                <w:lang w:eastAsia="en-GB"/>
              </w:rPr>
            </w:pPr>
            <w:r>
              <w:rPr>
                <w:szCs w:val="18"/>
                <w:lang w:eastAsia="en-GB"/>
              </w:rPr>
              <w:t>-95.4</w:t>
            </w:r>
          </w:p>
        </w:tc>
        <w:tc>
          <w:tcPr>
            <w:tcW w:w="1080" w:type="dxa"/>
            <w:tcBorders>
              <w:top w:val="single" w:sz="4" w:space="0" w:color="auto"/>
              <w:left w:val="single" w:sz="4" w:space="0" w:color="auto"/>
              <w:bottom w:val="single" w:sz="4" w:space="0" w:color="auto"/>
              <w:right w:val="single" w:sz="4" w:space="0" w:color="auto"/>
            </w:tcBorders>
          </w:tcPr>
          <w:p w14:paraId="035932B0" w14:textId="77777777" w:rsidR="006A401C" w:rsidRDefault="006A401C">
            <w:pPr>
              <w:pStyle w:val="TAC"/>
              <w:rPr>
                <w:rFonts w:cs="Arial"/>
                <w:szCs w:val="18"/>
                <w:lang w:eastAsia="en-GB"/>
              </w:rPr>
            </w:pPr>
          </w:p>
        </w:tc>
      </w:tr>
    </w:tbl>
    <w:p w14:paraId="11EB2A30" w14:textId="77777777" w:rsidR="00063BFB" w:rsidRDefault="00063BFB" w:rsidP="00A4360C">
      <w:pPr>
        <w:rPr>
          <w:rFonts w:eastAsiaTheme="minorEastAsia"/>
          <w:lang w:val="en-US" w:eastAsia="zh-CN"/>
        </w:rPr>
      </w:pPr>
    </w:p>
    <w:p w14:paraId="46769970" w14:textId="18410861" w:rsidR="00717C21" w:rsidRPr="00063BFB" w:rsidRDefault="006A401C" w:rsidP="00A4360C">
      <w:pPr>
        <w:rPr>
          <w:rFonts w:eastAsiaTheme="minorEastAsia"/>
          <w:b/>
          <w:bCs/>
          <w:lang w:val="en-US" w:eastAsia="zh-CN"/>
        </w:rPr>
      </w:pPr>
      <w:r w:rsidRPr="00063BFB">
        <w:rPr>
          <w:rFonts w:eastAsiaTheme="minorEastAsia" w:hint="eastAsia"/>
          <w:b/>
          <w:bCs/>
          <w:lang w:val="en-US" w:eastAsia="zh-CN"/>
        </w:rPr>
        <w:t>P</w:t>
      </w:r>
      <w:r w:rsidRPr="00063BFB">
        <w:rPr>
          <w:rFonts w:eastAsiaTheme="minorEastAsia"/>
          <w:b/>
          <w:bCs/>
          <w:lang w:val="en-US" w:eastAsia="zh-CN"/>
        </w:rPr>
        <w:t>roposal 1: 0</w:t>
      </w:r>
      <w:r w:rsidRPr="00B027A5">
        <w:rPr>
          <w:rFonts w:eastAsiaTheme="minorEastAsia"/>
          <w:b/>
          <w:bCs/>
          <w:lang w:val="en-US" w:eastAsia="zh-CN"/>
        </w:rPr>
        <w:t xml:space="preserve">.5 dB tightening for n254 and n256, </w:t>
      </w:r>
      <w:r w:rsidRPr="00063BFB">
        <w:rPr>
          <w:rFonts w:eastAsiaTheme="minorEastAsia"/>
          <w:b/>
          <w:bCs/>
          <w:lang w:val="en-US" w:eastAsia="zh-CN"/>
        </w:rPr>
        <w:t xml:space="preserve">0 </w:t>
      </w:r>
      <w:r w:rsidRPr="00063BFB">
        <w:rPr>
          <w:rFonts w:eastAsiaTheme="minorEastAsia" w:hint="eastAsia"/>
          <w:b/>
          <w:bCs/>
          <w:lang w:val="en-US" w:eastAsia="zh-CN"/>
        </w:rPr>
        <w:t>dB</w:t>
      </w:r>
      <w:r w:rsidRPr="00063BFB">
        <w:rPr>
          <w:rFonts w:eastAsiaTheme="minorEastAsia"/>
          <w:b/>
          <w:bCs/>
          <w:lang w:val="en-US" w:eastAsia="zh-CN"/>
        </w:rPr>
        <w:t xml:space="preserve"> tightening</w:t>
      </w:r>
      <w:r w:rsidRPr="00B027A5">
        <w:rPr>
          <w:rFonts w:eastAsiaTheme="minorEastAsia"/>
          <w:b/>
          <w:bCs/>
          <w:lang w:val="en-US" w:eastAsia="zh-CN"/>
        </w:rPr>
        <w:t xml:space="preserve"> for n255</w:t>
      </w:r>
      <w:r w:rsidRPr="00063BFB">
        <w:rPr>
          <w:rFonts w:eastAsiaTheme="minorEastAsia"/>
          <w:b/>
          <w:bCs/>
          <w:lang w:val="en-US" w:eastAsia="zh-CN"/>
        </w:rPr>
        <w:t>.</w:t>
      </w:r>
      <w:r w:rsidR="00463770" w:rsidRPr="00063BFB">
        <w:rPr>
          <w:rFonts w:eastAsiaTheme="minorEastAsia"/>
          <w:b/>
          <w:bCs/>
          <w:lang w:val="en-US" w:eastAsia="zh-CN"/>
        </w:rPr>
        <w:t xml:space="preserve"> </w:t>
      </w:r>
    </w:p>
    <w:p w14:paraId="2F5D776A" w14:textId="60049FFF" w:rsidR="00463770" w:rsidRDefault="00463770" w:rsidP="00A4360C">
      <w:pPr>
        <w:rPr>
          <w:rFonts w:eastAsiaTheme="minorEastAsia"/>
          <w:b/>
          <w:lang w:eastAsia="zh-CN"/>
        </w:rPr>
      </w:pPr>
      <w:r w:rsidRPr="00063BFB">
        <w:rPr>
          <w:rFonts w:eastAsiaTheme="minorEastAsia" w:hint="eastAsia"/>
          <w:b/>
          <w:lang w:val="en-US" w:eastAsia="zh-CN"/>
        </w:rPr>
        <w:t>P</w:t>
      </w:r>
      <w:r w:rsidRPr="00063BFB">
        <w:rPr>
          <w:rFonts w:eastAsiaTheme="minorEastAsia"/>
          <w:b/>
          <w:lang w:val="en-US" w:eastAsia="zh-CN"/>
        </w:rPr>
        <w:t xml:space="preserve">roposal 2: </w:t>
      </w:r>
      <w:r w:rsidR="00063BFB" w:rsidRPr="00063BFB">
        <w:rPr>
          <w:rFonts w:eastAsiaTheme="minorEastAsia"/>
          <w:b/>
          <w:lang w:val="en-US" w:eastAsia="zh-CN"/>
        </w:rPr>
        <w:t xml:space="preserve">The </w:t>
      </w:r>
      <w:proofErr w:type="spellStart"/>
      <w:r w:rsidR="00063BFB" w:rsidRPr="00063BFB">
        <w:rPr>
          <w:rFonts w:eastAsiaTheme="minorEastAsia"/>
          <w:b/>
          <w:lang w:val="en-US" w:eastAsia="zh-CN"/>
        </w:rPr>
        <w:t>refsens</w:t>
      </w:r>
      <w:proofErr w:type="spellEnd"/>
      <w:r w:rsidR="00063BFB" w:rsidRPr="00063BFB">
        <w:rPr>
          <w:rFonts w:eastAsiaTheme="minorEastAsia"/>
          <w:b/>
          <w:lang w:val="en-US" w:eastAsia="zh-CN"/>
        </w:rPr>
        <w:t xml:space="preserve"> requirements for </w:t>
      </w:r>
      <w:r w:rsidR="00063BFB" w:rsidRPr="00063BFB">
        <w:rPr>
          <w:rFonts w:eastAsiaTheme="minorEastAsia"/>
          <w:b/>
          <w:lang w:eastAsia="zh-CN"/>
        </w:rPr>
        <w:t xml:space="preserve">2Rx HD-FDD </w:t>
      </w:r>
      <w:r w:rsidR="00AC152F">
        <w:rPr>
          <w:rFonts w:eastAsiaTheme="minorEastAsia"/>
          <w:b/>
          <w:lang w:eastAsia="zh-CN"/>
        </w:rPr>
        <w:t xml:space="preserve">NTN UE </w:t>
      </w:r>
      <w:r w:rsidR="00063BFB" w:rsidRPr="00063BFB">
        <w:rPr>
          <w:rFonts w:eastAsiaTheme="minorEastAsia"/>
          <w:b/>
          <w:lang w:eastAsia="zh-CN"/>
        </w:rPr>
        <w:t xml:space="preserve">shall be </w:t>
      </w:r>
      <w:r w:rsidR="00063BFB">
        <w:rPr>
          <w:rFonts w:eastAsiaTheme="minorEastAsia"/>
          <w:b/>
          <w:lang w:eastAsia="zh-CN"/>
        </w:rPr>
        <w:t xml:space="preserve">specified </w:t>
      </w:r>
      <w:r w:rsidR="00063BFB" w:rsidRPr="00063BFB">
        <w:rPr>
          <w:rFonts w:eastAsiaTheme="minorEastAsia"/>
          <w:b/>
          <w:lang w:eastAsia="zh-CN"/>
        </w:rPr>
        <w:t>as table 2</w:t>
      </w:r>
      <w:r w:rsidR="00063BFB">
        <w:rPr>
          <w:rFonts w:eastAsiaTheme="minorEastAsia"/>
          <w:b/>
          <w:lang w:eastAsia="zh-CN"/>
        </w:rPr>
        <w:t>.</w:t>
      </w:r>
    </w:p>
    <w:p w14:paraId="6B3CA53E" w14:textId="6A1FC6C0" w:rsidR="0050538D" w:rsidRPr="0050538D" w:rsidRDefault="00622E2D" w:rsidP="00A4360C">
      <w:pPr>
        <w:rPr>
          <w:b/>
          <w:bCs/>
        </w:rPr>
      </w:pPr>
      <w:r w:rsidRPr="00622E2D">
        <w:rPr>
          <w:b/>
          <w:bCs/>
        </w:rPr>
        <w:t>increa</w:t>
      </w:r>
      <w:r w:rsidR="007A1865">
        <w:rPr>
          <w:b/>
          <w:bCs/>
        </w:rPr>
        <w:t>s</w:t>
      </w:r>
      <w:r w:rsidRPr="00622E2D">
        <w:rPr>
          <w:b/>
          <w:bCs/>
        </w:rPr>
        <w:t>e max output power</w:t>
      </w:r>
    </w:p>
    <w:p w14:paraId="58A1FF7D" w14:textId="5422000B" w:rsidR="0050538D" w:rsidRDefault="0050538D" w:rsidP="00A4360C">
      <w:pPr>
        <w:rPr>
          <w:rFonts w:eastAsiaTheme="minorEastAsia"/>
          <w:bCs/>
          <w:lang w:val="en-US" w:eastAsia="zh-CN"/>
        </w:rPr>
      </w:pPr>
      <w:r>
        <w:rPr>
          <w:rFonts w:eastAsiaTheme="minorEastAsia"/>
          <w:bCs/>
          <w:lang w:val="en-US" w:eastAsia="zh-CN"/>
        </w:rPr>
        <w:t>th</w:t>
      </w:r>
      <w:r w:rsidR="006166FD">
        <w:rPr>
          <w:rFonts w:eastAsiaTheme="minorEastAsia"/>
          <w:bCs/>
          <w:lang w:val="en-US" w:eastAsia="zh-CN"/>
        </w:rPr>
        <w:t>e next part</w:t>
      </w:r>
      <w:r>
        <w:rPr>
          <w:rFonts w:eastAsiaTheme="minorEastAsia"/>
          <w:bCs/>
          <w:lang w:val="en-US" w:eastAsia="zh-CN"/>
        </w:rPr>
        <w:t xml:space="preserve"> is resubmission of last meeting, as the view is </w:t>
      </w:r>
      <w:r w:rsidR="006166FD">
        <w:rPr>
          <w:rFonts w:eastAsiaTheme="minorEastAsia"/>
          <w:bCs/>
          <w:lang w:val="en-US" w:eastAsia="zh-CN"/>
        </w:rPr>
        <w:t>not changed.</w:t>
      </w:r>
    </w:p>
    <w:p w14:paraId="723394ED" w14:textId="27C8AD02" w:rsidR="0065236E" w:rsidRPr="008004DE" w:rsidRDefault="002A3B01" w:rsidP="00A4360C">
      <w:pPr>
        <w:rPr>
          <w:rFonts w:eastAsiaTheme="minorEastAsia"/>
          <w:bCs/>
          <w:lang w:val="en-US" w:eastAsia="zh-CN"/>
        </w:rPr>
      </w:pPr>
      <w:r>
        <w:rPr>
          <w:rFonts w:eastAsiaTheme="minorEastAsia"/>
          <w:bCs/>
          <w:lang w:val="en-US" w:eastAsia="zh-CN"/>
        </w:rPr>
        <w:t xml:space="preserve">In the last meeting, there </w:t>
      </w:r>
      <w:r w:rsidR="00690763">
        <w:rPr>
          <w:rFonts w:eastAsiaTheme="minorEastAsia"/>
          <w:bCs/>
          <w:lang w:val="en-US" w:eastAsia="zh-CN"/>
        </w:rPr>
        <w:t>was</w:t>
      </w:r>
      <w:r>
        <w:rPr>
          <w:rFonts w:eastAsiaTheme="minorEastAsia"/>
          <w:bCs/>
          <w:lang w:val="en-US" w:eastAsia="zh-CN"/>
        </w:rPr>
        <w:t xml:space="preserve"> a discussion on the </w:t>
      </w:r>
      <w:r w:rsidR="00690763">
        <w:rPr>
          <w:rFonts w:eastAsiaTheme="minorEastAsia"/>
          <w:bCs/>
          <w:lang w:val="en-US" w:eastAsia="zh-CN"/>
        </w:rPr>
        <w:t>possibility</w:t>
      </w:r>
      <w:r>
        <w:rPr>
          <w:rFonts w:eastAsiaTheme="minorEastAsia"/>
          <w:bCs/>
          <w:lang w:val="en-US" w:eastAsia="zh-CN"/>
        </w:rPr>
        <w:t xml:space="preserve"> </w:t>
      </w:r>
      <w:r w:rsidR="00690763">
        <w:rPr>
          <w:rFonts w:eastAsiaTheme="minorEastAsia"/>
          <w:bCs/>
          <w:lang w:val="en-US" w:eastAsia="zh-CN"/>
        </w:rPr>
        <w:t>of</w:t>
      </w:r>
      <w:r>
        <w:rPr>
          <w:rFonts w:eastAsiaTheme="minorEastAsia"/>
          <w:bCs/>
          <w:lang w:val="en-US" w:eastAsia="zh-CN"/>
        </w:rPr>
        <w:t xml:space="preserve"> consider</w:t>
      </w:r>
      <w:r w:rsidR="00690763">
        <w:rPr>
          <w:rFonts w:eastAsiaTheme="minorEastAsia"/>
          <w:bCs/>
          <w:lang w:val="en-US" w:eastAsia="zh-CN"/>
        </w:rPr>
        <w:t>ing an</w:t>
      </w:r>
      <w:r>
        <w:rPr>
          <w:rFonts w:eastAsiaTheme="minorEastAsia"/>
          <w:bCs/>
          <w:lang w:val="en-US" w:eastAsia="zh-CN"/>
        </w:rPr>
        <w:t xml:space="preserve"> increase maximum output power for UE</w:t>
      </w:r>
      <w:r w:rsidR="00690763">
        <w:rPr>
          <w:rFonts w:eastAsiaTheme="minorEastAsia"/>
          <w:bCs/>
          <w:lang w:val="en-US" w:eastAsia="zh-CN"/>
        </w:rPr>
        <w:t>s</w:t>
      </w:r>
      <w:r>
        <w:rPr>
          <w:rFonts w:eastAsiaTheme="minorEastAsia"/>
          <w:bCs/>
          <w:lang w:val="en-US" w:eastAsia="zh-CN"/>
        </w:rPr>
        <w:t xml:space="preserve"> only support HD-FDD operation. </w:t>
      </w:r>
      <w:r w:rsidR="008004DE" w:rsidRPr="008004DE">
        <w:rPr>
          <w:rFonts w:eastAsiaTheme="minorEastAsia"/>
          <w:bCs/>
          <w:lang w:val="en-US" w:eastAsia="zh-CN"/>
        </w:rPr>
        <w:t xml:space="preserve">From the WF, </w:t>
      </w:r>
      <w:r w:rsidR="008004DE">
        <w:rPr>
          <w:rFonts w:eastAsiaTheme="minorEastAsia"/>
          <w:bCs/>
          <w:lang w:val="en-US" w:eastAsia="zh-CN"/>
        </w:rPr>
        <w:t xml:space="preserve">there are still some options for further discussion on </w:t>
      </w:r>
      <w:r>
        <w:rPr>
          <w:rFonts w:eastAsiaTheme="minorEastAsia"/>
          <w:bCs/>
          <w:lang w:val="en-US" w:eastAsia="zh-CN"/>
        </w:rPr>
        <w:t>this issue</w:t>
      </w:r>
      <w:r w:rsidR="008004DE">
        <w:rPr>
          <w:rFonts w:eastAsiaTheme="minorEastAsia"/>
          <w:bCs/>
          <w:lang w:val="en-US" w:eastAsia="zh-CN"/>
        </w:rPr>
        <w:t xml:space="preserve"> as follow.</w:t>
      </w:r>
    </w:p>
    <w:tbl>
      <w:tblPr>
        <w:tblStyle w:val="af6"/>
        <w:tblW w:w="0" w:type="auto"/>
        <w:tblLook w:val="04A0" w:firstRow="1" w:lastRow="0" w:firstColumn="1" w:lastColumn="0" w:noHBand="0" w:noVBand="1"/>
      </w:tblPr>
      <w:tblGrid>
        <w:gridCol w:w="9962"/>
      </w:tblGrid>
      <w:tr w:rsidR="00D10894" w14:paraId="6946F9E3" w14:textId="77777777" w:rsidTr="00D10894">
        <w:tc>
          <w:tcPr>
            <w:tcW w:w="9962" w:type="dxa"/>
          </w:tcPr>
          <w:p w14:paraId="5EF1F618" w14:textId="77777777" w:rsidR="00D10894" w:rsidRDefault="00D10894" w:rsidP="00D10894">
            <w:pPr>
              <w:pStyle w:val="2"/>
              <w:outlineLvl w:val="1"/>
              <w:rPr>
                <w:lang w:val="en-GB" w:eastAsia="en-GB"/>
              </w:rPr>
            </w:pPr>
            <w:r>
              <w:t>Issue 1-5: Maximum output power</w:t>
            </w:r>
          </w:p>
          <w:p w14:paraId="037AF20E" w14:textId="77777777" w:rsidR="00D10894" w:rsidRDefault="00D10894" w:rsidP="00D10894">
            <w:pPr>
              <w:rPr>
                <w:b/>
                <w:bCs/>
              </w:rPr>
            </w:pPr>
            <w:r>
              <w:rPr>
                <w:b/>
                <w:bCs/>
              </w:rPr>
              <w:t>options for further discussion:</w:t>
            </w:r>
          </w:p>
          <w:p w14:paraId="1EA4B5D1" w14:textId="77777777" w:rsidR="00D10894" w:rsidRDefault="00D10894" w:rsidP="00D10894">
            <w:r>
              <w:t xml:space="preserve">Option 1: Consider increase in PC3 power level for NTN </w:t>
            </w:r>
            <w:proofErr w:type="spellStart"/>
            <w:r>
              <w:t>RedCap</w:t>
            </w:r>
            <w:proofErr w:type="spellEnd"/>
            <w:r>
              <w:t xml:space="preserve"> UE which only supports HD-FDD operation for a band.</w:t>
            </w:r>
          </w:p>
          <w:p w14:paraId="150B3041" w14:textId="41F8E092" w:rsidR="00D10894" w:rsidRPr="00D10894" w:rsidRDefault="00D10894" w:rsidP="00A4360C">
            <w:r>
              <w:t>Option 2: PC3 power level is the same for non-</w:t>
            </w:r>
            <w:proofErr w:type="spellStart"/>
            <w:r>
              <w:t>RedCap</w:t>
            </w:r>
            <w:proofErr w:type="spellEnd"/>
            <w:r>
              <w:t xml:space="preserve"> NR NTN UE and (e)</w:t>
            </w:r>
            <w:proofErr w:type="spellStart"/>
            <w:r>
              <w:t>RedCap</w:t>
            </w:r>
            <w:proofErr w:type="spellEnd"/>
            <w:r>
              <w:t xml:space="preserve"> NR NTN UE</w:t>
            </w:r>
          </w:p>
        </w:tc>
      </w:tr>
    </w:tbl>
    <w:p w14:paraId="7F423181" w14:textId="77777777" w:rsidR="00063BFB" w:rsidRDefault="00063BFB" w:rsidP="00A4360C">
      <w:pPr>
        <w:rPr>
          <w:rFonts w:eastAsiaTheme="minorEastAsia"/>
          <w:lang w:eastAsia="zh-CN"/>
        </w:rPr>
      </w:pPr>
    </w:p>
    <w:p w14:paraId="53F51B69" w14:textId="01175BF7" w:rsidR="007439F2" w:rsidRDefault="00FE7317" w:rsidP="00A4360C">
      <w:pPr>
        <w:rPr>
          <w:rFonts w:eastAsiaTheme="minorEastAsia"/>
          <w:lang w:eastAsia="zh-CN"/>
        </w:rPr>
      </w:pPr>
      <w:r>
        <w:rPr>
          <w:rFonts w:eastAsiaTheme="minorEastAsia" w:hint="eastAsia"/>
          <w:lang w:eastAsia="zh-CN"/>
        </w:rPr>
        <w:t>F</w:t>
      </w:r>
      <w:r>
        <w:rPr>
          <w:rFonts w:eastAsiaTheme="minorEastAsia"/>
          <w:lang w:eastAsia="zh-CN"/>
        </w:rPr>
        <w:t xml:space="preserve">rom the UE implementation point of view, there may </w:t>
      </w:r>
      <w:r w:rsidR="007439F2">
        <w:rPr>
          <w:rFonts w:eastAsiaTheme="minorEastAsia"/>
          <w:lang w:eastAsia="zh-CN"/>
        </w:rPr>
        <w:t xml:space="preserve">be </w:t>
      </w:r>
      <w:r>
        <w:rPr>
          <w:rFonts w:eastAsiaTheme="minorEastAsia"/>
          <w:lang w:eastAsia="zh-CN"/>
        </w:rPr>
        <w:t xml:space="preserve">some </w:t>
      </w:r>
      <w:r w:rsidR="007439F2">
        <w:rPr>
          <w:rFonts w:eastAsiaTheme="minorEastAsia"/>
          <w:lang w:eastAsia="zh-CN"/>
        </w:rPr>
        <w:t>room to improve the maximum output power due to the possible reduction of IL from RF front-end</w:t>
      </w:r>
      <w:r w:rsidR="00943D18">
        <w:rPr>
          <w:rFonts w:eastAsiaTheme="minorEastAsia"/>
          <w:lang w:eastAsia="zh-CN"/>
        </w:rPr>
        <w:t xml:space="preserve"> </w:t>
      </w:r>
      <w:r w:rsidR="007439F2">
        <w:rPr>
          <w:rFonts w:eastAsiaTheme="minorEastAsia"/>
          <w:lang w:eastAsia="zh-CN"/>
        </w:rPr>
        <w:t>for UE</w:t>
      </w:r>
      <w:r w:rsidR="008553FB">
        <w:rPr>
          <w:rFonts w:eastAsiaTheme="minorEastAsia"/>
          <w:lang w:eastAsia="zh-CN"/>
        </w:rPr>
        <w:t>s</w:t>
      </w:r>
      <w:r w:rsidR="007439F2">
        <w:rPr>
          <w:rFonts w:eastAsiaTheme="minorEastAsia"/>
          <w:lang w:eastAsia="zh-CN"/>
        </w:rPr>
        <w:t xml:space="preserve"> only support</w:t>
      </w:r>
      <w:r w:rsidR="008553FB">
        <w:rPr>
          <w:rFonts w:eastAsiaTheme="minorEastAsia"/>
          <w:lang w:eastAsia="zh-CN"/>
        </w:rPr>
        <w:t xml:space="preserve"> </w:t>
      </w:r>
      <w:r w:rsidR="007439F2">
        <w:rPr>
          <w:rFonts w:eastAsiaTheme="minorEastAsia"/>
          <w:lang w:eastAsia="zh-CN"/>
        </w:rPr>
        <w:t>HD-FDD operation.</w:t>
      </w:r>
      <w:r w:rsidR="0049599F">
        <w:rPr>
          <w:rFonts w:eastAsiaTheme="minorEastAsia"/>
          <w:lang w:eastAsia="zh-CN"/>
        </w:rPr>
        <w:t xml:space="preserve"> However, the room would be very limited if</w:t>
      </w:r>
      <w:r w:rsidR="00943D18">
        <w:rPr>
          <w:rFonts w:eastAsiaTheme="minorEastAsia"/>
          <w:lang w:eastAsia="zh-CN"/>
        </w:rPr>
        <w:t xml:space="preserve"> </w:t>
      </w:r>
      <w:r w:rsidR="00694109">
        <w:rPr>
          <w:rFonts w:eastAsiaTheme="minorEastAsia"/>
          <w:lang w:eastAsia="zh-CN"/>
        </w:rPr>
        <w:t>the power class of PA is not changed and</w:t>
      </w:r>
      <w:r w:rsidR="00943D18">
        <w:rPr>
          <w:rFonts w:eastAsiaTheme="minorEastAsia"/>
          <w:lang w:eastAsia="zh-CN"/>
        </w:rPr>
        <w:t xml:space="preserve"> </w:t>
      </w:r>
      <w:r w:rsidR="0049599F">
        <w:rPr>
          <w:rFonts w:eastAsiaTheme="minorEastAsia"/>
          <w:lang w:eastAsia="zh-CN"/>
        </w:rPr>
        <w:t xml:space="preserve">the upper tolerance +2 is considered, and not all UEs could have such room to improve the maximum output power. Moreover, </w:t>
      </w:r>
      <w:r w:rsidR="00722C2E">
        <w:rPr>
          <w:rFonts w:eastAsiaTheme="minorEastAsia"/>
          <w:lang w:eastAsia="zh-CN"/>
        </w:rPr>
        <w:t xml:space="preserve">if the maximum output </w:t>
      </w:r>
      <w:r w:rsidR="0048075E">
        <w:rPr>
          <w:rFonts w:eastAsiaTheme="minorEastAsia"/>
          <w:lang w:eastAsia="zh-CN"/>
        </w:rPr>
        <w:t xml:space="preserve">power </w:t>
      </w:r>
      <w:r w:rsidR="00722C2E">
        <w:rPr>
          <w:rFonts w:eastAsiaTheme="minorEastAsia"/>
          <w:lang w:eastAsia="zh-CN"/>
        </w:rPr>
        <w:t>is increased, no matter by increasing the upper tolerance or power boosting</w:t>
      </w:r>
      <w:r w:rsidR="00B00E2B">
        <w:rPr>
          <w:rFonts w:eastAsiaTheme="minorEastAsia"/>
          <w:lang w:eastAsia="zh-CN"/>
        </w:rPr>
        <w:t>, there need some discussion</w:t>
      </w:r>
      <w:r w:rsidR="0023310F">
        <w:rPr>
          <w:rFonts w:eastAsiaTheme="minorEastAsia"/>
          <w:lang w:eastAsia="zh-CN"/>
        </w:rPr>
        <w:t xml:space="preserve"> on</w:t>
      </w:r>
      <w:r w:rsidR="00B00E2B">
        <w:rPr>
          <w:rFonts w:eastAsiaTheme="minorEastAsia"/>
          <w:lang w:eastAsia="zh-CN"/>
        </w:rPr>
        <w:t xml:space="preserve"> whether it will impact some of Tx requirements</w:t>
      </w:r>
      <w:r w:rsidR="0023310F">
        <w:rPr>
          <w:rFonts w:eastAsiaTheme="minorEastAsia"/>
          <w:lang w:eastAsia="zh-CN"/>
        </w:rPr>
        <w:t>, e.g., MPR, ACLR etc</w:t>
      </w:r>
      <w:r w:rsidR="00B00E2B">
        <w:rPr>
          <w:rFonts w:eastAsiaTheme="minorEastAsia"/>
          <w:lang w:eastAsia="zh-CN"/>
        </w:rPr>
        <w:t>.</w:t>
      </w:r>
      <w:r w:rsidR="00BC31A1">
        <w:rPr>
          <w:rFonts w:eastAsiaTheme="minorEastAsia"/>
          <w:lang w:eastAsia="zh-CN"/>
        </w:rPr>
        <w:t xml:space="preserve"> In view of the above, to be safe, option 2 is our preference</w:t>
      </w:r>
      <w:r w:rsidR="00722C2E">
        <w:rPr>
          <w:rFonts w:eastAsiaTheme="minorEastAsia"/>
          <w:lang w:eastAsia="zh-CN"/>
        </w:rPr>
        <w:t xml:space="preserve"> at current stage</w:t>
      </w:r>
      <w:r w:rsidR="00BC31A1">
        <w:rPr>
          <w:rFonts w:eastAsiaTheme="minorEastAsia"/>
          <w:lang w:eastAsia="zh-CN"/>
        </w:rPr>
        <w:t>.</w:t>
      </w:r>
    </w:p>
    <w:p w14:paraId="2BFCA20F" w14:textId="0A557828" w:rsidR="001D5743" w:rsidRPr="0081192D" w:rsidRDefault="00BC31A1" w:rsidP="00654F75">
      <w:pPr>
        <w:rPr>
          <w:rFonts w:eastAsiaTheme="minorEastAsia"/>
          <w:b/>
          <w:bCs/>
          <w:lang w:eastAsia="zh-CN"/>
        </w:rPr>
      </w:pPr>
      <w:r w:rsidRPr="00B164D6">
        <w:rPr>
          <w:rFonts w:eastAsiaTheme="minorEastAsia" w:hint="eastAsia"/>
          <w:b/>
          <w:bCs/>
          <w:lang w:eastAsia="zh-CN"/>
        </w:rPr>
        <w:t>P</w:t>
      </w:r>
      <w:r w:rsidRPr="00B164D6">
        <w:rPr>
          <w:rFonts w:eastAsiaTheme="minorEastAsia"/>
          <w:b/>
          <w:bCs/>
          <w:lang w:eastAsia="zh-CN"/>
        </w:rPr>
        <w:t>roposal 3:</w:t>
      </w:r>
      <w:r w:rsidR="00B164D6" w:rsidRPr="00B164D6">
        <w:rPr>
          <w:rFonts w:eastAsiaTheme="minorEastAsia"/>
          <w:b/>
          <w:bCs/>
          <w:lang w:eastAsia="zh-CN"/>
        </w:rPr>
        <w:t xml:space="preserve"> </w:t>
      </w:r>
      <w:r w:rsidR="00B164D6">
        <w:rPr>
          <w:rFonts w:eastAsiaTheme="minorEastAsia"/>
          <w:b/>
          <w:bCs/>
          <w:lang w:eastAsia="zh-CN"/>
        </w:rPr>
        <w:t xml:space="preserve">it is preferred </w:t>
      </w:r>
      <w:r w:rsidR="00B164D6" w:rsidRPr="00B164D6">
        <w:rPr>
          <w:rFonts w:eastAsiaTheme="minorEastAsia"/>
          <w:b/>
          <w:bCs/>
          <w:lang w:eastAsia="zh-CN"/>
        </w:rPr>
        <w:t>not to consider increase in current PC3 power level even for UE only supports HD-FDD operation</w:t>
      </w:r>
      <w:r w:rsidR="00B164D6">
        <w:rPr>
          <w:rFonts w:eastAsiaTheme="minorEastAsia"/>
          <w:b/>
          <w:bCs/>
          <w:lang w:eastAsia="zh-CN"/>
        </w:rPr>
        <w:t>.</w:t>
      </w:r>
    </w:p>
    <w:p w14:paraId="00F2A457" w14:textId="15E769CF" w:rsidR="003B7FF4" w:rsidRDefault="003B7FF4" w:rsidP="003B7FF4">
      <w:pPr>
        <w:pStyle w:val="1"/>
        <w:ind w:left="0" w:firstLine="0"/>
      </w:pPr>
      <w:r>
        <w:t>3</w:t>
      </w:r>
      <w:r w:rsidRPr="00336A0F">
        <w:tab/>
      </w:r>
      <w:r w:rsidR="003F02D9">
        <w:t>Conclusions</w:t>
      </w:r>
    </w:p>
    <w:p w14:paraId="77CB8971" w14:textId="11339308" w:rsidR="00E56924" w:rsidRPr="00E56924" w:rsidRDefault="00E56924" w:rsidP="00D47423">
      <w:pPr>
        <w:rPr>
          <w:rFonts w:eastAsiaTheme="minorEastAsia"/>
          <w:lang w:eastAsia="zh-CN"/>
        </w:rPr>
      </w:pPr>
      <w:r>
        <w:rPr>
          <w:rFonts w:eastAsiaTheme="minorEastAsia"/>
          <w:lang w:eastAsia="zh-CN"/>
        </w:rPr>
        <w:t xml:space="preserve">In this paper, </w:t>
      </w:r>
      <w:r w:rsidR="001D5743">
        <w:rPr>
          <w:rFonts w:eastAsiaTheme="minorEastAsia"/>
          <w:lang w:eastAsia="zh-CN"/>
        </w:rPr>
        <w:t xml:space="preserve">we provide </w:t>
      </w:r>
      <w:r w:rsidR="0093733C">
        <w:rPr>
          <w:rFonts w:eastAsiaTheme="minorEastAsia"/>
          <w:lang w:eastAsia="zh-CN"/>
        </w:rPr>
        <w:t>our view</w:t>
      </w:r>
      <w:r w:rsidR="0081192D">
        <w:rPr>
          <w:rFonts w:eastAsiaTheme="minorEastAsia"/>
          <w:lang w:eastAsia="zh-CN"/>
        </w:rPr>
        <w:t>s</w:t>
      </w:r>
      <w:r w:rsidR="0093733C">
        <w:rPr>
          <w:rFonts w:eastAsiaTheme="minorEastAsia"/>
          <w:lang w:eastAsia="zh-CN"/>
        </w:rPr>
        <w:t xml:space="preserve"> on</w:t>
      </w:r>
      <w:r w:rsidR="0081192D">
        <w:rPr>
          <w:rFonts w:eastAsiaTheme="minorEastAsia"/>
          <w:lang w:eastAsia="zh-CN"/>
        </w:rPr>
        <w:t xml:space="preserve"> some open issues</w:t>
      </w:r>
      <w:r w:rsidR="000666FA">
        <w:rPr>
          <w:rFonts w:eastAsiaTheme="minorEastAsia"/>
          <w:lang w:eastAsia="zh-CN"/>
        </w:rPr>
        <w:t xml:space="preserve"> </w:t>
      </w:r>
      <w:r w:rsidR="0081192D">
        <w:rPr>
          <w:rFonts w:eastAsiaTheme="minorEastAsia"/>
          <w:lang w:eastAsia="zh-CN"/>
        </w:rPr>
        <w:t>listed in the WF, and made the following proposals</w:t>
      </w:r>
      <w:r>
        <w:rPr>
          <w:rFonts w:eastAsiaTheme="minorEastAsia"/>
          <w:lang w:eastAsia="zh-CN"/>
        </w:rPr>
        <w:t>:</w:t>
      </w:r>
    </w:p>
    <w:p w14:paraId="0BEF51CE" w14:textId="77777777" w:rsidR="0081192D" w:rsidRPr="00063BFB" w:rsidRDefault="0081192D" w:rsidP="0081192D">
      <w:pPr>
        <w:rPr>
          <w:rFonts w:eastAsiaTheme="minorEastAsia"/>
          <w:b/>
          <w:bCs/>
          <w:lang w:val="en-US" w:eastAsia="zh-CN"/>
        </w:rPr>
      </w:pPr>
      <w:r w:rsidRPr="00063BFB">
        <w:rPr>
          <w:rFonts w:eastAsiaTheme="minorEastAsia" w:hint="eastAsia"/>
          <w:b/>
          <w:bCs/>
          <w:lang w:val="en-US" w:eastAsia="zh-CN"/>
        </w:rPr>
        <w:t>P</w:t>
      </w:r>
      <w:r w:rsidRPr="00063BFB">
        <w:rPr>
          <w:rFonts w:eastAsiaTheme="minorEastAsia"/>
          <w:b/>
          <w:bCs/>
          <w:lang w:val="en-US" w:eastAsia="zh-CN"/>
        </w:rPr>
        <w:t>roposal 1: 0</w:t>
      </w:r>
      <w:r w:rsidRPr="00B027A5">
        <w:rPr>
          <w:rFonts w:eastAsiaTheme="minorEastAsia"/>
          <w:b/>
          <w:bCs/>
          <w:lang w:val="en-US" w:eastAsia="zh-CN"/>
        </w:rPr>
        <w:t xml:space="preserve">.5 dB tightening for n254 and n256, </w:t>
      </w:r>
      <w:r w:rsidRPr="00063BFB">
        <w:rPr>
          <w:rFonts w:eastAsiaTheme="minorEastAsia"/>
          <w:b/>
          <w:bCs/>
          <w:lang w:val="en-US" w:eastAsia="zh-CN"/>
        </w:rPr>
        <w:t xml:space="preserve">0 </w:t>
      </w:r>
      <w:r w:rsidRPr="00063BFB">
        <w:rPr>
          <w:rFonts w:eastAsiaTheme="minorEastAsia" w:hint="eastAsia"/>
          <w:b/>
          <w:bCs/>
          <w:lang w:val="en-US" w:eastAsia="zh-CN"/>
        </w:rPr>
        <w:t>dB</w:t>
      </w:r>
      <w:r w:rsidRPr="00063BFB">
        <w:rPr>
          <w:rFonts w:eastAsiaTheme="minorEastAsia"/>
          <w:b/>
          <w:bCs/>
          <w:lang w:val="en-US" w:eastAsia="zh-CN"/>
        </w:rPr>
        <w:t xml:space="preserve"> tightening</w:t>
      </w:r>
      <w:r w:rsidRPr="00B027A5">
        <w:rPr>
          <w:rFonts w:eastAsiaTheme="minorEastAsia"/>
          <w:b/>
          <w:bCs/>
          <w:lang w:val="en-US" w:eastAsia="zh-CN"/>
        </w:rPr>
        <w:t xml:space="preserve"> for n255</w:t>
      </w:r>
      <w:r w:rsidRPr="00063BFB">
        <w:rPr>
          <w:rFonts w:eastAsiaTheme="minorEastAsia"/>
          <w:b/>
          <w:bCs/>
          <w:lang w:val="en-US" w:eastAsia="zh-CN"/>
        </w:rPr>
        <w:t xml:space="preserve">. </w:t>
      </w:r>
    </w:p>
    <w:p w14:paraId="7721F2F2" w14:textId="7251D2CD" w:rsidR="0081192D" w:rsidRDefault="0081192D" w:rsidP="0081192D">
      <w:pPr>
        <w:rPr>
          <w:rFonts w:eastAsiaTheme="minorEastAsia"/>
          <w:b/>
          <w:lang w:eastAsia="zh-CN"/>
        </w:rPr>
      </w:pPr>
      <w:r w:rsidRPr="00063BFB">
        <w:rPr>
          <w:rFonts w:eastAsiaTheme="minorEastAsia" w:hint="eastAsia"/>
          <w:b/>
          <w:lang w:val="en-US" w:eastAsia="zh-CN"/>
        </w:rPr>
        <w:t>P</w:t>
      </w:r>
      <w:r w:rsidRPr="00063BFB">
        <w:rPr>
          <w:rFonts w:eastAsiaTheme="minorEastAsia"/>
          <w:b/>
          <w:lang w:val="en-US" w:eastAsia="zh-CN"/>
        </w:rPr>
        <w:t xml:space="preserve">roposal 2: The </w:t>
      </w:r>
      <w:proofErr w:type="spellStart"/>
      <w:r w:rsidRPr="00063BFB">
        <w:rPr>
          <w:rFonts w:eastAsiaTheme="minorEastAsia"/>
          <w:b/>
          <w:lang w:val="en-US" w:eastAsia="zh-CN"/>
        </w:rPr>
        <w:t>refsens</w:t>
      </w:r>
      <w:proofErr w:type="spellEnd"/>
      <w:r w:rsidRPr="00063BFB">
        <w:rPr>
          <w:rFonts w:eastAsiaTheme="minorEastAsia"/>
          <w:b/>
          <w:lang w:val="en-US" w:eastAsia="zh-CN"/>
        </w:rPr>
        <w:t xml:space="preserve"> requirements for </w:t>
      </w:r>
      <w:r w:rsidRPr="00063BFB">
        <w:rPr>
          <w:rFonts w:eastAsiaTheme="minorEastAsia"/>
          <w:b/>
          <w:lang w:eastAsia="zh-CN"/>
        </w:rPr>
        <w:t xml:space="preserve">2Rx HD-FDD </w:t>
      </w:r>
      <w:r>
        <w:rPr>
          <w:rFonts w:eastAsiaTheme="minorEastAsia"/>
          <w:b/>
          <w:lang w:eastAsia="zh-CN"/>
        </w:rPr>
        <w:t xml:space="preserve">NTN UE </w:t>
      </w:r>
      <w:r w:rsidRPr="00063BFB">
        <w:rPr>
          <w:rFonts w:eastAsiaTheme="minorEastAsia"/>
          <w:b/>
          <w:lang w:eastAsia="zh-CN"/>
        </w:rPr>
        <w:t xml:space="preserve">shall be </w:t>
      </w:r>
      <w:r>
        <w:rPr>
          <w:rFonts w:eastAsiaTheme="minorEastAsia"/>
          <w:b/>
          <w:lang w:eastAsia="zh-CN"/>
        </w:rPr>
        <w:t xml:space="preserve">specified </w:t>
      </w:r>
      <w:r w:rsidRPr="00063BFB">
        <w:rPr>
          <w:rFonts w:eastAsiaTheme="minorEastAsia"/>
          <w:b/>
          <w:lang w:eastAsia="zh-CN"/>
        </w:rPr>
        <w:t>as table 2</w:t>
      </w:r>
      <w:r>
        <w:rPr>
          <w:rFonts w:eastAsiaTheme="minorEastAsia"/>
          <w:b/>
          <w:lang w:eastAsia="zh-CN"/>
        </w:rPr>
        <w:t>.</w:t>
      </w:r>
    </w:p>
    <w:p w14:paraId="4B6D68F6" w14:textId="77777777" w:rsidR="0081192D" w:rsidRPr="0081192D" w:rsidRDefault="0081192D" w:rsidP="0081192D">
      <w:pPr>
        <w:rPr>
          <w:rFonts w:eastAsiaTheme="minorEastAsia"/>
          <w:b/>
          <w:bCs/>
          <w:lang w:eastAsia="zh-CN"/>
        </w:rPr>
      </w:pPr>
      <w:r w:rsidRPr="00B164D6">
        <w:rPr>
          <w:rFonts w:eastAsiaTheme="minorEastAsia" w:hint="eastAsia"/>
          <w:b/>
          <w:bCs/>
          <w:lang w:eastAsia="zh-CN"/>
        </w:rPr>
        <w:t>P</w:t>
      </w:r>
      <w:r w:rsidRPr="00B164D6">
        <w:rPr>
          <w:rFonts w:eastAsiaTheme="minorEastAsia"/>
          <w:b/>
          <w:bCs/>
          <w:lang w:eastAsia="zh-CN"/>
        </w:rPr>
        <w:t xml:space="preserve">roposal 3: </w:t>
      </w:r>
      <w:r>
        <w:rPr>
          <w:rFonts w:eastAsiaTheme="minorEastAsia"/>
          <w:b/>
          <w:bCs/>
          <w:lang w:eastAsia="zh-CN"/>
        </w:rPr>
        <w:t xml:space="preserve">it is preferred </w:t>
      </w:r>
      <w:r w:rsidRPr="00B164D6">
        <w:rPr>
          <w:rFonts w:eastAsiaTheme="minorEastAsia"/>
          <w:b/>
          <w:bCs/>
          <w:lang w:eastAsia="zh-CN"/>
        </w:rPr>
        <w:t>not to consider increase in current PC3 power level even for UE only supports HD-FDD operation</w:t>
      </w:r>
      <w:r>
        <w:rPr>
          <w:rFonts w:eastAsiaTheme="minorEastAsia"/>
          <w:b/>
          <w:bCs/>
          <w:lang w:eastAsia="zh-CN"/>
        </w:rPr>
        <w:t>.</w:t>
      </w:r>
    </w:p>
    <w:p w14:paraId="48517A4A" w14:textId="77777777" w:rsidR="000962A5" w:rsidRPr="00336A0F" w:rsidRDefault="006D650A" w:rsidP="00B02C92">
      <w:pPr>
        <w:pStyle w:val="1"/>
      </w:pPr>
      <w:r>
        <w:t>4</w:t>
      </w:r>
      <w:r w:rsidR="00D9056A">
        <w:t xml:space="preserve"> </w:t>
      </w:r>
      <w:r w:rsidR="000962A5" w:rsidRPr="00336A0F">
        <w:t>References</w:t>
      </w:r>
    </w:p>
    <w:p w14:paraId="43BB3C07" w14:textId="3A9D43DC" w:rsidR="00EC5048" w:rsidRPr="00B37160" w:rsidRDefault="00B46FE8" w:rsidP="005830DD">
      <w:pPr>
        <w:textAlignment w:val="auto"/>
        <w:rPr>
          <w:rFonts w:eastAsiaTheme="minorEastAsia" w:cs="Calibri"/>
          <w:lang w:eastAsia="zh-CN"/>
        </w:rPr>
      </w:pPr>
      <w:bookmarkStart w:id="0" w:name="_Ref485384029"/>
      <w:r w:rsidRPr="00B37160">
        <w:rPr>
          <w:rFonts w:eastAsiaTheme="minorEastAsia" w:cs="Calibri"/>
          <w:lang w:eastAsia="zh-CN"/>
        </w:rPr>
        <w:t>[</w:t>
      </w:r>
      <w:r w:rsidR="002C1EA7" w:rsidRPr="00B37160">
        <w:rPr>
          <w:rFonts w:eastAsiaTheme="minorEastAsia" w:cs="Calibri"/>
          <w:lang w:eastAsia="zh-CN"/>
        </w:rPr>
        <w:t>1</w:t>
      </w:r>
      <w:r w:rsidRPr="00B37160">
        <w:rPr>
          <w:rFonts w:eastAsiaTheme="minorEastAsia" w:cs="Calibri"/>
          <w:lang w:eastAsia="zh-CN"/>
        </w:rPr>
        <w:t xml:space="preserve">] </w:t>
      </w:r>
      <w:bookmarkEnd w:id="0"/>
      <w:r w:rsidR="00A4360C" w:rsidRPr="00B37160">
        <w:rPr>
          <w:rFonts w:eastAsiaTheme="minorEastAsia" w:cs="Calibri"/>
          <w:lang w:eastAsia="zh-CN"/>
        </w:rPr>
        <w:t>RP-2</w:t>
      </w:r>
      <w:r w:rsidR="00EC5048" w:rsidRPr="00B37160">
        <w:rPr>
          <w:rFonts w:eastAsiaTheme="minorEastAsia" w:cs="Calibri"/>
          <w:lang w:eastAsia="zh-CN"/>
        </w:rPr>
        <w:t>34078</w:t>
      </w:r>
      <w:r w:rsidR="00A4360C" w:rsidRPr="00B37160">
        <w:rPr>
          <w:rFonts w:eastAsiaTheme="minorEastAsia" w:cs="Calibri"/>
          <w:lang w:eastAsia="zh-CN"/>
        </w:rPr>
        <w:t xml:space="preserve">, </w:t>
      </w:r>
      <w:r w:rsidR="00EC5048" w:rsidRPr="00B37160">
        <w:rPr>
          <w:rFonts w:eastAsiaTheme="minorEastAsia" w:cs="Calibri"/>
          <w:lang w:eastAsia="zh-CN"/>
        </w:rPr>
        <w:t>New WID: Non-Terrestrial Networks (NTN) for NR Phase 3, Huawei (Moderator, RAN1 Vice-Chair)</w:t>
      </w:r>
    </w:p>
    <w:p w14:paraId="2071B9FF" w14:textId="4DA59DC9" w:rsidR="00B37160" w:rsidRPr="00B37160" w:rsidRDefault="00B37160" w:rsidP="005830DD">
      <w:pPr>
        <w:textAlignment w:val="auto"/>
        <w:rPr>
          <w:rFonts w:eastAsiaTheme="minorEastAsia" w:cs="Calibri"/>
          <w:lang w:eastAsia="zh-CN"/>
        </w:rPr>
      </w:pPr>
      <w:r w:rsidRPr="00B37160">
        <w:rPr>
          <w:rFonts w:eastAsiaTheme="minorEastAsia" w:cs="Calibri" w:hint="eastAsia"/>
          <w:lang w:eastAsia="zh-CN"/>
        </w:rPr>
        <w:lastRenderedPageBreak/>
        <w:t>[</w:t>
      </w:r>
      <w:r w:rsidRPr="00B37160">
        <w:rPr>
          <w:rFonts w:eastAsiaTheme="minorEastAsia" w:cs="Calibri"/>
          <w:lang w:eastAsia="zh-CN"/>
        </w:rPr>
        <w:t>2]</w:t>
      </w:r>
      <w:r>
        <w:rPr>
          <w:rFonts w:eastAsiaTheme="minorEastAsia" w:cs="Calibri"/>
          <w:lang w:eastAsia="zh-CN"/>
        </w:rPr>
        <w:t xml:space="preserve"> </w:t>
      </w:r>
      <w:r w:rsidRPr="00B37160">
        <w:rPr>
          <w:rFonts w:eastAsiaTheme="minorEastAsia" w:cs="Calibri"/>
          <w:lang w:eastAsia="zh-CN"/>
        </w:rPr>
        <w:t>R4-24</w:t>
      </w:r>
      <w:r w:rsidR="00944EEF">
        <w:rPr>
          <w:rFonts w:eastAsiaTheme="minorEastAsia" w:cs="Calibri"/>
          <w:lang w:eastAsia="zh-CN"/>
        </w:rPr>
        <w:t>13527</w:t>
      </w:r>
      <w:r w:rsidRPr="00B37160">
        <w:rPr>
          <w:rFonts w:eastAsiaTheme="minorEastAsia" w:cs="Calibri"/>
          <w:lang w:eastAsia="zh-CN"/>
        </w:rPr>
        <w:t>, WF on Rel-19 phase 3 NR-NTN UE RF requirements, Qualcomm</w:t>
      </w:r>
    </w:p>
    <w:sectPr w:rsidR="00B37160" w:rsidRPr="00B37160"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53944" w14:textId="77777777" w:rsidR="00155D3C" w:rsidRDefault="00155D3C">
      <w:r>
        <w:separator/>
      </w:r>
    </w:p>
  </w:endnote>
  <w:endnote w:type="continuationSeparator" w:id="0">
    <w:p w14:paraId="6EE7A6C4" w14:textId="77777777" w:rsidR="00155D3C" w:rsidRDefault="0015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32C6" w14:textId="77777777" w:rsidR="00155D3C" w:rsidRDefault="00155D3C">
      <w:r>
        <w:separator/>
      </w:r>
    </w:p>
  </w:footnote>
  <w:footnote w:type="continuationSeparator" w:id="0">
    <w:p w14:paraId="058D4EB6" w14:textId="77777777" w:rsidR="00155D3C" w:rsidRDefault="00155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7"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1"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3"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AD7D76"/>
    <w:multiLevelType w:val="multilevel"/>
    <w:tmpl w:val="01C65930"/>
    <w:lvl w:ilvl="0">
      <w:start w:val="1"/>
      <w:numFmt w:val="decimal"/>
      <w:lvlText w:val="%1、"/>
      <w:lvlJc w:val="left"/>
      <w:pPr>
        <w:tabs>
          <w:tab w:val="num" w:pos="375"/>
        </w:tabs>
        <w:ind w:left="375" w:hanging="375"/>
      </w:pPr>
      <w:rPr>
        <w:rFonts w:ascii="Arial"/>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7E30194"/>
    <w:multiLevelType w:val="hybridMultilevel"/>
    <w:tmpl w:val="2000EAC6"/>
    <w:lvl w:ilvl="0" w:tplc="1A5A642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1"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13"/>
  </w:num>
  <w:num w:numId="4">
    <w:abstractNumId w:val="8"/>
  </w:num>
  <w:num w:numId="5">
    <w:abstractNumId w:val="2"/>
  </w:num>
  <w:num w:numId="6">
    <w:abstractNumId w:val="20"/>
  </w:num>
  <w:num w:numId="7">
    <w:abstractNumId w:val="10"/>
  </w:num>
  <w:num w:numId="8">
    <w:abstractNumId w:val="6"/>
  </w:num>
  <w:num w:numId="9">
    <w:abstractNumId w:val="13"/>
  </w:num>
  <w:num w:numId="10">
    <w:abstractNumId w:val="21"/>
  </w:num>
  <w:num w:numId="11">
    <w:abstractNumId w:val="12"/>
  </w:num>
  <w:num w:numId="12">
    <w:abstractNumId w:val="0"/>
  </w:num>
  <w:num w:numId="13">
    <w:abstractNumId w:val="3"/>
  </w:num>
  <w:num w:numId="14">
    <w:abstractNumId w:val="14"/>
  </w:num>
  <w:num w:numId="15">
    <w:abstractNumId w:val="7"/>
  </w:num>
  <w:num w:numId="16">
    <w:abstractNumId w:val="22"/>
  </w:num>
  <w:num w:numId="17">
    <w:abstractNumId w:val="13"/>
  </w:num>
  <w:num w:numId="18">
    <w:abstractNumId w:val="16"/>
  </w:num>
  <w:num w:numId="19">
    <w:abstractNumId w:val="13"/>
  </w:num>
  <w:num w:numId="20">
    <w:abstractNumId w:val="11"/>
  </w:num>
  <w:num w:numId="21">
    <w:abstractNumId w:val="15"/>
  </w:num>
  <w:num w:numId="22">
    <w:abstractNumId w:val="4"/>
  </w:num>
  <w:num w:numId="23">
    <w:abstractNumId w:val="19"/>
  </w:num>
  <w:num w:numId="24">
    <w:abstractNumId w:val="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27C93"/>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3BFB"/>
    <w:rsid w:val="00064EA7"/>
    <w:rsid w:val="00065369"/>
    <w:rsid w:val="000666FA"/>
    <w:rsid w:val="0006731F"/>
    <w:rsid w:val="000674B4"/>
    <w:rsid w:val="00067A56"/>
    <w:rsid w:val="00071963"/>
    <w:rsid w:val="000726EB"/>
    <w:rsid w:val="000739BC"/>
    <w:rsid w:val="00073F2C"/>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02A"/>
    <w:rsid w:val="000D01B0"/>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6FC9"/>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5D3C"/>
    <w:rsid w:val="0015609F"/>
    <w:rsid w:val="001567DA"/>
    <w:rsid w:val="001572E4"/>
    <w:rsid w:val="0015770E"/>
    <w:rsid w:val="00157CC7"/>
    <w:rsid w:val="00160D92"/>
    <w:rsid w:val="001629C0"/>
    <w:rsid w:val="00162E47"/>
    <w:rsid w:val="00163105"/>
    <w:rsid w:val="00164822"/>
    <w:rsid w:val="001652F4"/>
    <w:rsid w:val="00165DF2"/>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243B"/>
    <w:rsid w:val="00193F12"/>
    <w:rsid w:val="00194A58"/>
    <w:rsid w:val="00196B55"/>
    <w:rsid w:val="00197A09"/>
    <w:rsid w:val="001A0A8C"/>
    <w:rsid w:val="001A1084"/>
    <w:rsid w:val="001A226A"/>
    <w:rsid w:val="001A2980"/>
    <w:rsid w:val="001A3ED2"/>
    <w:rsid w:val="001A5390"/>
    <w:rsid w:val="001A5454"/>
    <w:rsid w:val="001A56F3"/>
    <w:rsid w:val="001A5706"/>
    <w:rsid w:val="001A5CA1"/>
    <w:rsid w:val="001A61BD"/>
    <w:rsid w:val="001A62C6"/>
    <w:rsid w:val="001A7207"/>
    <w:rsid w:val="001A74BA"/>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0E5"/>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05"/>
    <w:rsid w:val="00216710"/>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10F"/>
    <w:rsid w:val="002334B3"/>
    <w:rsid w:val="002346F6"/>
    <w:rsid w:val="002351A8"/>
    <w:rsid w:val="00235CAE"/>
    <w:rsid w:val="002365CE"/>
    <w:rsid w:val="0023669C"/>
    <w:rsid w:val="00241A05"/>
    <w:rsid w:val="00241BD2"/>
    <w:rsid w:val="002446B6"/>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6AAC"/>
    <w:rsid w:val="0027733D"/>
    <w:rsid w:val="00277B71"/>
    <w:rsid w:val="00280F38"/>
    <w:rsid w:val="002810F3"/>
    <w:rsid w:val="00283565"/>
    <w:rsid w:val="00286123"/>
    <w:rsid w:val="00286C3B"/>
    <w:rsid w:val="00286FB0"/>
    <w:rsid w:val="00287440"/>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3B01"/>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48DF"/>
    <w:rsid w:val="003055D3"/>
    <w:rsid w:val="00305CD7"/>
    <w:rsid w:val="00306BAB"/>
    <w:rsid w:val="0030775F"/>
    <w:rsid w:val="00307E7A"/>
    <w:rsid w:val="00310ED8"/>
    <w:rsid w:val="00311002"/>
    <w:rsid w:val="00311702"/>
    <w:rsid w:val="00311FCD"/>
    <w:rsid w:val="0031231C"/>
    <w:rsid w:val="003135D0"/>
    <w:rsid w:val="00313777"/>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789"/>
    <w:rsid w:val="0033492A"/>
    <w:rsid w:val="003357AE"/>
    <w:rsid w:val="0033591F"/>
    <w:rsid w:val="0033593F"/>
    <w:rsid w:val="003365C2"/>
    <w:rsid w:val="00336A0F"/>
    <w:rsid w:val="00336B99"/>
    <w:rsid w:val="003401A0"/>
    <w:rsid w:val="00340512"/>
    <w:rsid w:val="00340AF4"/>
    <w:rsid w:val="00340B92"/>
    <w:rsid w:val="003414B0"/>
    <w:rsid w:val="00341EC7"/>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2138"/>
    <w:rsid w:val="0036214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21DE"/>
    <w:rsid w:val="00383323"/>
    <w:rsid w:val="003834D5"/>
    <w:rsid w:val="00384AB4"/>
    <w:rsid w:val="00384B76"/>
    <w:rsid w:val="00390B9A"/>
    <w:rsid w:val="00392C1F"/>
    <w:rsid w:val="00393339"/>
    <w:rsid w:val="00395A9A"/>
    <w:rsid w:val="00395D8E"/>
    <w:rsid w:val="003A0372"/>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6D1"/>
    <w:rsid w:val="003F6FDA"/>
    <w:rsid w:val="003F7412"/>
    <w:rsid w:val="003F7BA2"/>
    <w:rsid w:val="00400556"/>
    <w:rsid w:val="00400942"/>
    <w:rsid w:val="004009B3"/>
    <w:rsid w:val="004022EB"/>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DAF"/>
    <w:rsid w:val="00445F1E"/>
    <w:rsid w:val="00446DFA"/>
    <w:rsid w:val="00446ECC"/>
    <w:rsid w:val="00447595"/>
    <w:rsid w:val="00447847"/>
    <w:rsid w:val="004500DC"/>
    <w:rsid w:val="0045063F"/>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770"/>
    <w:rsid w:val="00463B08"/>
    <w:rsid w:val="00467B0A"/>
    <w:rsid w:val="0047070F"/>
    <w:rsid w:val="004719F0"/>
    <w:rsid w:val="00471BDB"/>
    <w:rsid w:val="00472A00"/>
    <w:rsid w:val="0047364F"/>
    <w:rsid w:val="0047379E"/>
    <w:rsid w:val="0047587B"/>
    <w:rsid w:val="004761B3"/>
    <w:rsid w:val="0047641A"/>
    <w:rsid w:val="0048075E"/>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99F"/>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001"/>
    <w:rsid w:val="004D6E2F"/>
    <w:rsid w:val="004D6EDF"/>
    <w:rsid w:val="004D6EED"/>
    <w:rsid w:val="004D72A7"/>
    <w:rsid w:val="004E0436"/>
    <w:rsid w:val="004E168F"/>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538D"/>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D94"/>
    <w:rsid w:val="00525F4E"/>
    <w:rsid w:val="005261C7"/>
    <w:rsid w:val="005266D3"/>
    <w:rsid w:val="00526D44"/>
    <w:rsid w:val="0052702D"/>
    <w:rsid w:val="00527B85"/>
    <w:rsid w:val="00527C21"/>
    <w:rsid w:val="005307BF"/>
    <w:rsid w:val="00530B26"/>
    <w:rsid w:val="0053233C"/>
    <w:rsid w:val="00533692"/>
    <w:rsid w:val="005345F2"/>
    <w:rsid w:val="00534A38"/>
    <w:rsid w:val="00535CC4"/>
    <w:rsid w:val="00535F75"/>
    <w:rsid w:val="005363E0"/>
    <w:rsid w:val="005364EB"/>
    <w:rsid w:val="00537432"/>
    <w:rsid w:val="00540D34"/>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67804"/>
    <w:rsid w:val="0057047B"/>
    <w:rsid w:val="00570849"/>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A09A3"/>
    <w:rsid w:val="005A0EE7"/>
    <w:rsid w:val="005A130F"/>
    <w:rsid w:val="005A1896"/>
    <w:rsid w:val="005A19F6"/>
    <w:rsid w:val="005A3E41"/>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66FD"/>
    <w:rsid w:val="0061770F"/>
    <w:rsid w:val="00617FDB"/>
    <w:rsid w:val="00620153"/>
    <w:rsid w:val="00620DD4"/>
    <w:rsid w:val="006215C0"/>
    <w:rsid w:val="00622823"/>
    <w:rsid w:val="00622E2D"/>
    <w:rsid w:val="006235B4"/>
    <w:rsid w:val="00623777"/>
    <w:rsid w:val="006261A2"/>
    <w:rsid w:val="00626203"/>
    <w:rsid w:val="00626919"/>
    <w:rsid w:val="00626EB1"/>
    <w:rsid w:val="0062705E"/>
    <w:rsid w:val="00627CBC"/>
    <w:rsid w:val="006310EC"/>
    <w:rsid w:val="00631A9A"/>
    <w:rsid w:val="00632408"/>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CBC"/>
    <w:rsid w:val="0065051F"/>
    <w:rsid w:val="006514A0"/>
    <w:rsid w:val="00651B61"/>
    <w:rsid w:val="0065236E"/>
    <w:rsid w:val="006533CA"/>
    <w:rsid w:val="00654318"/>
    <w:rsid w:val="00654F75"/>
    <w:rsid w:val="006579A9"/>
    <w:rsid w:val="00660122"/>
    <w:rsid w:val="006601E9"/>
    <w:rsid w:val="00660DEE"/>
    <w:rsid w:val="006626CC"/>
    <w:rsid w:val="00662781"/>
    <w:rsid w:val="00662FD1"/>
    <w:rsid w:val="00663829"/>
    <w:rsid w:val="00663B7C"/>
    <w:rsid w:val="00663D9B"/>
    <w:rsid w:val="00665523"/>
    <w:rsid w:val="006664C3"/>
    <w:rsid w:val="00671E97"/>
    <w:rsid w:val="006721D0"/>
    <w:rsid w:val="00672519"/>
    <w:rsid w:val="00672742"/>
    <w:rsid w:val="00674DD7"/>
    <w:rsid w:val="0067505C"/>
    <w:rsid w:val="0067519F"/>
    <w:rsid w:val="00676EA5"/>
    <w:rsid w:val="006771DF"/>
    <w:rsid w:val="00677E2B"/>
    <w:rsid w:val="006843E4"/>
    <w:rsid w:val="00684DE4"/>
    <w:rsid w:val="00686180"/>
    <w:rsid w:val="0068666A"/>
    <w:rsid w:val="006868C8"/>
    <w:rsid w:val="00690763"/>
    <w:rsid w:val="00691192"/>
    <w:rsid w:val="0069123B"/>
    <w:rsid w:val="0069264D"/>
    <w:rsid w:val="00692E59"/>
    <w:rsid w:val="00693AB4"/>
    <w:rsid w:val="00693FF5"/>
    <w:rsid w:val="00694109"/>
    <w:rsid w:val="00694665"/>
    <w:rsid w:val="00694966"/>
    <w:rsid w:val="00694F15"/>
    <w:rsid w:val="00694FA8"/>
    <w:rsid w:val="00696302"/>
    <w:rsid w:val="006968C3"/>
    <w:rsid w:val="00696CD7"/>
    <w:rsid w:val="00697162"/>
    <w:rsid w:val="006A0C4A"/>
    <w:rsid w:val="006A0FDE"/>
    <w:rsid w:val="006A2871"/>
    <w:rsid w:val="006A37AE"/>
    <w:rsid w:val="006A401C"/>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3CD1"/>
    <w:rsid w:val="006E4060"/>
    <w:rsid w:val="006E5361"/>
    <w:rsid w:val="006E538E"/>
    <w:rsid w:val="006E5580"/>
    <w:rsid w:val="006E73CA"/>
    <w:rsid w:val="006F115A"/>
    <w:rsid w:val="006F13D4"/>
    <w:rsid w:val="006F244D"/>
    <w:rsid w:val="006F2C12"/>
    <w:rsid w:val="006F3121"/>
    <w:rsid w:val="006F37D9"/>
    <w:rsid w:val="006F3810"/>
    <w:rsid w:val="006F4BE3"/>
    <w:rsid w:val="006F52AD"/>
    <w:rsid w:val="006F587B"/>
    <w:rsid w:val="006F6BE1"/>
    <w:rsid w:val="007002C5"/>
    <w:rsid w:val="00700E19"/>
    <w:rsid w:val="007011C5"/>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4C9C"/>
    <w:rsid w:val="00715675"/>
    <w:rsid w:val="00716DEB"/>
    <w:rsid w:val="00717C21"/>
    <w:rsid w:val="007200CF"/>
    <w:rsid w:val="00720A5F"/>
    <w:rsid w:val="007217B1"/>
    <w:rsid w:val="00722C2E"/>
    <w:rsid w:val="007235B6"/>
    <w:rsid w:val="00723A06"/>
    <w:rsid w:val="00723F3F"/>
    <w:rsid w:val="00726401"/>
    <w:rsid w:val="00730656"/>
    <w:rsid w:val="00730F0E"/>
    <w:rsid w:val="00731682"/>
    <w:rsid w:val="00731B4A"/>
    <w:rsid w:val="00731B5B"/>
    <w:rsid w:val="00733944"/>
    <w:rsid w:val="00733AA5"/>
    <w:rsid w:val="00733F67"/>
    <w:rsid w:val="007345B9"/>
    <w:rsid w:val="00734724"/>
    <w:rsid w:val="00734F11"/>
    <w:rsid w:val="00735A28"/>
    <w:rsid w:val="00735B94"/>
    <w:rsid w:val="00736025"/>
    <w:rsid w:val="00736D84"/>
    <w:rsid w:val="0074044E"/>
    <w:rsid w:val="00741743"/>
    <w:rsid w:val="00741F86"/>
    <w:rsid w:val="00742864"/>
    <w:rsid w:val="00742E62"/>
    <w:rsid w:val="00742FA6"/>
    <w:rsid w:val="007439F2"/>
    <w:rsid w:val="00744597"/>
    <w:rsid w:val="0074563F"/>
    <w:rsid w:val="0074762A"/>
    <w:rsid w:val="00750188"/>
    <w:rsid w:val="007501A9"/>
    <w:rsid w:val="007504A7"/>
    <w:rsid w:val="00750DA0"/>
    <w:rsid w:val="00751CFC"/>
    <w:rsid w:val="00751EEC"/>
    <w:rsid w:val="00752040"/>
    <w:rsid w:val="0075269B"/>
    <w:rsid w:val="0075285E"/>
    <w:rsid w:val="007537AA"/>
    <w:rsid w:val="0075383C"/>
    <w:rsid w:val="00753F48"/>
    <w:rsid w:val="007550E6"/>
    <w:rsid w:val="00755767"/>
    <w:rsid w:val="00757133"/>
    <w:rsid w:val="00757CB8"/>
    <w:rsid w:val="0076091E"/>
    <w:rsid w:val="007610F7"/>
    <w:rsid w:val="0076248E"/>
    <w:rsid w:val="00763C7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D68"/>
    <w:rsid w:val="00783DC9"/>
    <w:rsid w:val="0078479E"/>
    <w:rsid w:val="0079004F"/>
    <w:rsid w:val="00790422"/>
    <w:rsid w:val="00790680"/>
    <w:rsid w:val="00790975"/>
    <w:rsid w:val="00790C80"/>
    <w:rsid w:val="00791EA6"/>
    <w:rsid w:val="007924F7"/>
    <w:rsid w:val="007953A3"/>
    <w:rsid w:val="007959E3"/>
    <w:rsid w:val="00797379"/>
    <w:rsid w:val="007979E9"/>
    <w:rsid w:val="007A010C"/>
    <w:rsid w:val="007A0328"/>
    <w:rsid w:val="007A0D8D"/>
    <w:rsid w:val="007A1865"/>
    <w:rsid w:val="007A254C"/>
    <w:rsid w:val="007A394C"/>
    <w:rsid w:val="007A3D7B"/>
    <w:rsid w:val="007A475B"/>
    <w:rsid w:val="007A4A16"/>
    <w:rsid w:val="007A4CEB"/>
    <w:rsid w:val="007A5386"/>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F1718"/>
    <w:rsid w:val="007F232D"/>
    <w:rsid w:val="007F2B73"/>
    <w:rsid w:val="007F50A9"/>
    <w:rsid w:val="007F5C7B"/>
    <w:rsid w:val="007F5E72"/>
    <w:rsid w:val="007F68F5"/>
    <w:rsid w:val="007F7B9A"/>
    <w:rsid w:val="007F7E8E"/>
    <w:rsid w:val="008004D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192D"/>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1F5"/>
    <w:rsid w:val="008447DD"/>
    <w:rsid w:val="00844D3A"/>
    <w:rsid w:val="00844EC3"/>
    <w:rsid w:val="00844FAF"/>
    <w:rsid w:val="00846D4E"/>
    <w:rsid w:val="008510AB"/>
    <w:rsid w:val="00851C90"/>
    <w:rsid w:val="00852C92"/>
    <w:rsid w:val="00853294"/>
    <w:rsid w:val="00853962"/>
    <w:rsid w:val="0085474C"/>
    <w:rsid w:val="0085505D"/>
    <w:rsid w:val="008553FB"/>
    <w:rsid w:val="008554EC"/>
    <w:rsid w:val="0085666F"/>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002"/>
    <w:rsid w:val="00872217"/>
    <w:rsid w:val="00872926"/>
    <w:rsid w:val="00873035"/>
    <w:rsid w:val="008737BE"/>
    <w:rsid w:val="00873D8D"/>
    <w:rsid w:val="008768B0"/>
    <w:rsid w:val="008803F8"/>
    <w:rsid w:val="00880445"/>
    <w:rsid w:val="008806CC"/>
    <w:rsid w:val="00880FFD"/>
    <w:rsid w:val="008828F7"/>
    <w:rsid w:val="008833E6"/>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21A"/>
    <w:rsid w:val="00895518"/>
    <w:rsid w:val="008955AE"/>
    <w:rsid w:val="008959FF"/>
    <w:rsid w:val="00895B09"/>
    <w:rsid w:val="00895B7B"/>
    <w:rsid w:val="00896940"/>
    <w:rsid w:val="00896951"/>
    <w:rsid w:val="008979D7"/>
    <w:rsid w:val="008A20F2"/>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045"/>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56E3"/>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B50"/>
    <w:rsid w:val="00920E58"/>
    <w:rsid w:val="009215C2"/>
    <w:rsid w:val="009219F7"/>
    <w:rsid w:val="00922E4A"/>
    <w:rsid w:val="00924A28"/>
    <w:rsid w:val="00924C8D"/>
    <w:rsid w:val="009260B2"/>
    <w:rsid w:val="0092638C"/>
    <w:rsid w:val="0092698F"/>
    <w:rsid w:val="00927B26"/>
    <w:rsid w:val="009305D3"/>
    <w:rsid w:val="009325EC"/>
    <w:rsid w:val="00932EC5"/>
    <w:rsid w:val="0093372C"/>
    <w:rsid w:val="00933F80"/>
    <w:rsid w:val="00934164"/>
    <w:rsid w:val="0093448F"/>
    <w:rsid w:val="009351E8"/>
    <w:rsid w:val="009357AC"/>
    <w:rsid w:val="0093589A"/>
    <w:rsid w:val="00935E25"/>
    <w:rsid w:val="009366B9"/>
    <w:rsid w:val="009369A8"/>
    <w:rsid w:val="0093733C"/>
    <w:rsid w:val="00940906"/>
    <w:rsid w:val="00941AFC"/>
    <w:rsid w:val="00942036"/>
    <w:rsid w:val="00942E55"/>
    <w:rsid w:val="00943B78"/>
    <w:rsid w:val="00943D18"/>
    <w:rsid w:val="009442D3"/>
    <w:rsid w:val="00944E3B"/>
    <w:rsid w:val="00944EEF"/>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4894"/>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4965"/>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60BE"/>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33B"/>
    <w:rsid w:val="00A91520"/>
    <w:rsid w:val="00A91913"/>
    <w:rsid w:val="00A9217B"/>
    <w:rsid w:val="00A92EE0"/>
    <w:rsid w:val="00A92F17"/>
    <w:rsid w:val="00A94572"/>
    <w:rsid w:val="00A94581"/>
    <w:rsid w:val="00A96B52"/>
    <w:rsid w:val="00AA10EF"/>
    <w:rsid w:val="00AA1A7C"/>
    <w:rsid w:val="00AA1B17"/>
    <w:rsid w:val="00AA2C71"/>
    <w:rsid w:val="00AA2C75"/>
    <w:rsid w:val="00AA4969"/>
    <w:rsid w:val="00AA5FBC"/>
    <w:rsid w:val="00AA61CE"/>
    <w:rsid w:val="00AA663C"/>
    <w:rsid w:val="00AA6FD7"/>
    <w:rsid w:val="00AA703B"/>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152F"/>
    <w:rsid w:val="00AC2570"/>
    <w:rsid w:val="00AC25A8"/>
    <w:rsid w:val="00AC29EA"/>
    <w:rsid w:val="00AC3564"/>
    <w:rsid w:val="00AC435D"/>
    <w:rsid w:val="00AC4667"/>
    <w:rsid w:val="00AC5005"/>
    <w:rsid w:val="00AC5013"/>
    <w:rsid w:val="00AC5111"/>
    <w:rsid w:val="00AC56E2"/>
    <w:rsid w:val="00AC5BC3"/>
    <w:rsid w:val="00AC5CB7"/>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E2B"/>
    <w:rsid w:val="00B012D8"/>
    <w:rsid w:val="00B01CBF"/>
    <w:rsid w:val="00B027A5"/>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D6"/>
    <w:rsid w:val="00B164ED"/>
    <w:rsid w:val="00B16C16"/>
    <w:rsid w:val="00B16EC5"/>
    <w:rsid w:val="00B170EF"/>
    <w:rsid w:val="00B1758A"/>
    <w:rsid w:val="00B2187F"/>
    <w:rsid w:val="00B21C75"/>
    <w:rsid w:val="00B22709"/>
    <w:rsid w:val="00B23436"/>
    <w:rsid w:val="00B236B2"/>
    <w:rsid w:val="00B23C5D"/>
    <w:rsid w:val="00B25CD3"/>
    <w:rsid w:val="00B2649B"/>
    <w:rsid w:val="00B2730D"/>
    <w:rsid w:val="00B27918"/>
    <w:rsid w:val="00B30500"/>
    <w:rsid w:val="00B30641"/>
    <w:rsid w:val="00B3114D"/>
    <w:rsid w:val="00B318E2"/>
    <w:rsid w:val="00B3294F"/>
    <w:rsid w:val="00B35270"/>
    <w:rsid w:val="00B35FF4"/>
    <w:rsid w:val="00B37160"/>
    <w:rsid w:val="00B37212"/>
    <w:rsid w:val="00B37238"/>
    <w:rsid w:val="00B42126"/>
    <w:rsid w:val="00B42874"/>
    <w:rsid w:val="00B43E1E"/>
    <w:rsid w:val="00B45BC7"/>
    <w:rsid w:val="00B45E50"/>
    <w:rsid w:val="00B46FE8"/>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31A1"/>
    <w:rsid w:val="00BC5B93"/>
    <w:rsid w:val="00BC65BD"/>
    <w:rsid w:val="00BD074C"/>
    <w:rsid w:val="00BD18B5"/>
    <w:rsid w:val="00BD408A"/>
    <w:rsid w:val="00BD530A"/>
    <w:rsid w:val="00BD55D4"/>
    <w:rsid w:val="00BD58B2"/>
    <w:rsid w:val="00BE0B71"/>
    <w:rsid w:val="00BE2CE6"/>
    <w:rsid w:val="00BE44C7"/>
    <w:rsid w:val="00BE46B4"/>
    <w:rsid w:val="00BE4F4C"/>
    <w:rsid w:val="00BE70F2"/>
    <w:rsid w:val="00BF02FF"/>
    <w:rsid w:val="00BF31B1"/>
    <w:rsid w:val="00BF7AE9"/>
    <w:rsid w:val="00BF7B78"/>
    <w:rsid w:val="00C01003"/>
    <w:rsid w:val="00C0392A"/>
    <w:rsid w:val="00C0425E"/>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4E3"/>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A03"/>
    <w:rsid w:val="00CC3E53"/>
    <w:rsid w:val="00CC3F2F"/>
    <w:rsid w:val="00CC4E4F"/>
    <w:rsid w:val="00CC6CF3"/>
    <w:rsid w:val="00CC7476"/>
    <w:rsid w:val="00CD0A50"/>
    <w:rsid w:val="00CD15FF"/>
    <w:rsid w:val="00CD1A6A"/>
    <w:rsid w:val="00CD201E"/>
    <w:rsid w:val="00CD28F9"/>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0894"/>
    <w:rsid w:val="00D129C6"/>
    <w:rsid w:val="00D12B22"/>
    <w:rsid w:val="00D13215"/>
    <w:rsid w:val="00D137BE"/>
    <w:rsid w:val="00D13C70"/>
    <w:rsid w:val="00D14E80"/>
    <w:rsid w:val="00D15F20"/>
    <w:rsid w:val="00D161AE"/>
    <w:rsid w:val="00D169AF"/>
    <w:rsid w:val="00D17089"/>
    <w:rsid w:val="00D201E9"/>
    <w:rsid w:val="00D20F1B"/>
    <w:rsid w:val="00D241E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B6E"/>
    <w:rsid w:val="00D73CB0"/>
    <w:rsid w:val="00D743DE"/>
    <w:rsid w:val="00D746A8"/>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0B4"/>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286"/>
    <w:rsid w:val="00E743F0"/>
    <w:rsid w:val="00E747C9"/>
    <w:rsid w:val="00E74ACC"/>
    <w:rsid w:val="00E773F7"/>
    <w:rsid w:val="00E77FB7"/>
    <w:rsid w:val="00E80DF7"/>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5F49"/>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5048"/>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F08E7"/>
    <w:rsid w:val="00EF174B"/>
    <w:rsid w:val="00EF30C7"/>
    <w:rsid w:val="00EF3E2A"/>
    <w:rsid w:val="00EF4E7B"/>
    <w:rsid w:val="00EF52BA"/>
    <w:rsid w:val="00EF5BB7"/>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205B5"/>
    <w:rsid w:val="00F20D27"/>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B4EB6"/>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9F7"/>
    <w:rsid w:val="00FE4D23"/>
    <w:rsid w:val="00FE535F"/>
    <w:rsid w:val="00FE5FE8"/>
    <w:rsid w:val="00FE61E9"/>
    <w:rsid w:val="00FE62EE"/>
    <w:rsid w:val="00FE67CB"/>
    <w:rsid w:val="00FE72D9"/>
    <w:rsid w:val="00FE7317"/>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列出段落,목록 단,List Paragraph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 w:type="paragraph" w:customStyle="1" w:styleId="aff0">
    <w:name w:val="缺省文本"/>
    <w:basedOn w:val="a"/>
    <w:rsid w:val="00763C7E"/>
    <w:pPr>
      <w:widowControl w:val="0"/>
      <w:overflowPunct/>
      <w:spacing w:after="0" w:line="360" w:lineRule="auto"/>
      <w:textAlignment w:val="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29156274">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080729">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19466587">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2826064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00570401">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1791711">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08557488">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583104034">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884055884">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4790097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4187</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Xiaomi</cp:lastModifiedBy>
  <cp:revision>17</cp:revision>
  <cp:lastPrinted>2019-08-07T05:09:00Z</cp:lastPrinted>
  <dcterms:created xsi:type="dcterms:W3CDTF">2024-09-06T02:42:00Z</dcterms:created>
  <dcterms:modified xsi:type="dcterms:W3CDTF">2024-09-30T07:33:00Z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ies>
</file>